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val="0"/>
          <w:color w:val="000000"/>
          <w:kern w:val="0"/>
          <w:sz w:val="32"/>
          <w:szCs w:val="36"/>
          <w:lang w:eastAsia="zh-CN"/>
        </w:rPr>
      </w:pPr>
      <w:r>
        <w:rPr>
          <w:rFonts w:hint="eastAsia" w:ascii="仿宋_GB2312" w:hAnsi="仿宋_GB2312" w:eastAsia="仿宋_GB2312" w:cs="仿宋_GB2312"/>
          <w:b w:val="0"/>
          <w:bCs w:val="0"/>
          <w:color w:val="000000"/>
          <w:kern w:val="0"/>
          <w:sz w:val="32"/>
          <w:szCs w:val="36"/>
          <w:lang w:eastAsia="zh-CN"/>
        </w:rPr>
        <w:t>附件：</w:t>
      </w:r>
    </w:p>
    <w:p>
      <w:pPr>
        <w:jc w:val="center"/>
      </w:pPr>
      <w:r>
        <w:rPr>
          <w:rFonts w:hint="eastAsia" w:ascii="方正小标宋简体" w:hAnsi="黑体" w:eastAsia="方正小标宋简体"/>
          <w:color w:val="000000"/>
          <w:kern w:val="0"/>
          <w:sz w:val="40"/>
          <w:szCs w:val="44"/>
        </w:rPr>
        <w:t>项目采购需求</w:t>
      </w:r>
    </w:p>
    <w:p>
      <w:pPr>
        <w:widowControl/>
        <w:spacing w:line="460" w:lineRule="exact"/>
        <w:ind w:left="560"/>
        <w:jc w:val="left"/>
        <w:rPr>
          <w:rFonts w:ascii="黑体" w:hAnsi="黑体" w:eastAsia="黑体"/>
          <w:color w:val="000000"/>
          <w:kern w:val="0"/>
          <w:sz w:val="28"/>
          <w:szCs w:val="28"/>
        </w:rPr>
      </w:pPr>
      <w:r>
        <w:rPr>
          <w:rFonts w:hint="eastAsia" w:ascii="黑体" w:hAnsi="黑体" w:eastAsia="黑体"/>
          <w:color w:val="000000"/>
          <w:kern w:val="0"/>
          <w:sz w:val="28"/>
          <w:szCs w:val="28"/>
        </w:rPr>
        <w:t>一</w:t>
      </w:r>
      <w:r>
        <w:rPr>
          <w:rFonts w:ascii="黑体" w:hAnsi="黑体" w:eastAsia="黑体"/>
          <w:color w:val="000000"/>
          <w:kern w:val="0"/>
          <w:sz w:val="28"/>
          <w:szCs w:val="28"/>
        </w:rPr>
        <w:t>、项目</w:t>
      </w:r>
      <w:r>
        <w:rPr>
          <w:rFonts w:hint="eastAsia" w:ascii="黑体" w:hAnsi="黑体" w:eastAsia="黑体"/>
          <w:color w:val="000000"/>
          <w:kern w:val="0"/>
          <w:sz w:val="28"/>
          <w:szCs w:val="28"/>
        </w:rPr>
        <w:t>概况</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1.项目名称：辐射在线监测装置运维</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2.项目主要内容、数量及要求：</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（1）内容：为区辐射及固体废弃物管理站所持有的6套辐射在线监测装置提供日常技术支持及运行维护服务;</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（2）预算金额：2</w:t>
      </w:r>
      <w:r>
        <w:rPr>
          <w:rFonts w:hint="eastAsia" w:ascii="仿宋_GB2312" w:hAnsi="宋体" w:eastAsia="仿宋_GB2312"/>
          <w:kern w:val="0"/>
          <w:sz w:val="28"/>
          <w:szCs w:val="28"/>
          <w:lang w:val="en-US" w:eastAsia="zh-CN"/>
        </w:rPr>
        <w:t>1.06</w:t>
      </w:r>
      <w:r>
        <w:rPr>
          <w:rFonts w:hint="eastAsia" w:ascii="仿宋_GB2312" w:hAnsi="宋体" w:eastAsia="仿宋_GB2312"/>
          <w:kern w:val="0"/>
          <w:sz w:val="28"/>
          <w:szCs w:val="28"/>
        </w:rPr>
        <w:t>万元;</w:t>
      </w:r>
    </w:p>
    <w:p>
      <w:pPr>
        <w:pStyle w:val="13"/>
        <w:adjustRightInd w:val="0"/>
        <w:spacing w:line="460" w:lineRule="exact"/>
        <w:ind w:firstLine="560"/>
        <w:textAlignment w:val="baseline"/>
        <w:rPr>
          <w:rFonts w:hint="eastAsia" w:ascii="仿宋_GB2312" w:hAnsi="宋体" w:eastAsia="仿宋_GB2312"/>
          <w:kern w:val="0"/>
          <w:sz w:val="28"/>
          <w:szCs w:val="28"/>
        </w:rPr>
      </w:pPr>
      <w:r>
        <w:rPr>
          <w:rFonts w:hint="eastAsia" w:ascii="仿宋_GB2312" w:hAnsi="宋体" w:eastAsia="仿宋_GB2312"/>
          <w:kern w:val="0"/>
          <w:sz w:val="28"/>
          <w:szCs w:val="28"/>
        </w:rPr>
        <w:t>（3）服务周期：</w:t>
      </w:r>
      <w:r>
        <w:rPr>
          <w:rFonts w:hint="eastAsia" w:ascii="仿宋_GB2312" w:hAnsi="宋体" w:eastAsia="仿宋_GB2312"/>
          <w:kern w:val="0"/>
          <w:sz w:val="28"/>
          <w:szCs w:val="28"/>
          <w:lang w:val="en-US" w:eastAsia="zh-CN"/>
        </w:rPr>
        <w:t>2026年4月11日-2027年4月10日</w:t>
      </w:r>
      <w:r>
        <w:rPr>
          <w:rFonts w:hint="eastAsia" w:ascii="仿宋_GB2312" w:hAnsi="宋体" w:eastAsia="仿宋_GB2312"/>
          <w:kern w:val="0"/>
          <w:sz w:val="28"/>
          <w:szCs w:val="28"/>
        </w:rPr>
        <w:t>。</w:t>
      </w:r>
    </w:p>
    <w:p>
      <w:pPr>
        <w:pStyle w:val="13"/>
        <w:adjustRightInd w:val="0"/>
        <w:spacing w:line="460" w:lineRule="exact"/>
        <w:ind w:firstLine="560"/>
        <w:textAlignment w:val="baseline"/>
        <w:rPr>
          <w:rFonts w:hint="eastAsia" w:ascii="仿宋_GB2312" w:hAnsi="宋体" w:eastAsia="仿宋_GB2312"/>
          <w:kern w:val="0"/>
          <w:sz w:val="28"/>
          <w:szCs w:val="28"/>
          <w:highlight w:val="none"/>
          <w:lang w:val="en-US" w:eastAsia="zh-CN"/>
        </w:rPr>
      </w:pPr>
      <w:r>
        <w:rPr>
          <w:rFonts w:hint="eastAsia" w:ascii="仿宋_GB2312" w:hAnsi="宋体" w:eastAsia="仿宋_GB2312"/>
          <w:kern w:val="0"/>
          <w:sz w:val="28"/>
          <w:szCs w:val="28"/>
          <w:highlight w:val="none"/>
          <w:lang w:val="en-US" w:eastAsia="zh-CN"/>
        </w:rPr>
        <w:t>（4）付款方式：考核按月进行、按季汇总，下一季度根据上季度三个月考核份数的算术平均值计算应付服务费，考核优秀全额支付季度服务费，未达优秀的，扣除相应服务费用。</w:t>
      </w:r>
    </w:p>
    <w:p>
      <w:pPr>
        <w:widowControl/>
        <w:spacing w:line="460" w:lineRule="exact"/>
        <w:ind w:firstLine="560" w:firstLineChars="200"/>
        <w:jc w:val="left"/>
        <w:rPr>
          <w:rFonts w:ascii="黑体" w:hAnsi="黑体" w:eastAsia="黑体"/>
          <w:kern w:val="0"/>
          <w:sz w:val="28"/>
          <w:szCs w:val="28"/>
        </w:rPr>
      </w:pPr>
      <w:r>
        <w:rPr>
          <w:rFonts w:hint="eastAsia" w:ascii="黑体" w:hAnsi="黑体" w:eastAsia="黑体"/>
          <w:kern w:val="0"/>
          <w:sz w:val="28"/>
          <w:szCs w:val="28"/>
        </w:rPr>
        <w:t>二、</w:t>
      </w:r>
      <w:r>
        <w:rPr>
          <w:rFonts w:hint="eastAsia" w:ascii="黑体" w:hAnsi="黑体" w:eastAsia="黑体"/>
          <w:kern w:val="0"/>
          <w:sz w:val="28"/>
          <w:szCs w:val="28"/>
          <w:lang w:eastAsia="zh-CN"/>
        </w:rPr>
        <w:t>相关</w:t>
      </w:r>
      <w:r>
        <w:rPr>
          <w:rFonts w:ascii="黑体" w:hAnsi="黑体" w:eastAsia="黑体"/>
          <w:kern w:val="0"/>
          <w:sz w:val="28"/>
          <w:szCs w:val="28"/>
        </w:rPr>
        <w:t>要求</w:t>
      </w:r>
    </w:p>
    <w:p>
      <w:pPr>
        <w:pStyle w:val="9"/>
        <w:snapToGrid w:val="0"/>
        <w:spacing w:before="0" w:beforeAutospacing="0" w:after="0" w:afterAutospacing="0" w:line="460" w:lineRule="exact"/>
        <w:ind w:firstLine="560" w:firstLineChars="200"/>
        <w:rPr>
          <w:rFonts w:ascii="仿宋_GB2312" w:eastAsia="仿宋_GB2312"/>
          <w:sz w:val="28"/>
          <w:szCs w:val="28"/>
        </w:rPr>
      </w:pPr>
      <w:r>
        <w:rPr>
          <w:rFonts w:hint="eastAsia" w:ascii="仿宋_GB2312" w:hAnsi="宋体" w:eastAsia="仿宋_GB2312"/>
          <w:kern w:val="0"/>
          <w:sz w:val="28"/>
          <w:szCs w:val="28"/>
        </w:rPr>
        <w:t>1.</w:t>
      </w:r>
      <w:r>
        <w:rPr>
          <w:rFonts w:hint="eastAsia" w:ascii="仿宋_GB2312" w:eastAsia="仿宋_GB2312"/>
          <w:sz w:val="28"/>
          <w:szCs w:val="28"/>
        </w:rPr>
        <w:t>提供运维服务的公司须在上海当地有</w:t>
      </w:r>
      <w:r>
        <w:rPr>
          <w:rFonts w:hint="eastAsia" w:ascii="仿宋_GB2312" w:eastAsia="仿宋_GB2312"/>
          <w:bCs/>
          <w:color w:val="000000"/>
          <w:sz w:val="28"/>
          <w:szCs w:val="32"/>
        </w:rPr>
        <w:t>固定的办公地址</w:t>
      </w:r>
      <w:r>
        <w:rPr>
          <w:rFonts w:hint="eastAsia" w:ascii="仿宋_GB2312" w:eastAsia="仿宋_GB2312"/>
          <w:sz w:val="28"/>
          <w:szCs w:val="28"/>
        </w:rPr>
        <w:t>，</w:t>
      </w:r>
      <w:r>
        <w:rPr>
          <w:rFonts w:hint="eastAsia" w:ascii="仿宋_GB2312" w:eastAsia="仿宋_GB2312"/>
          <w:bCs/>
          <w:color w:val="000000"/>
          <w:sz w:val="28"/>
          <w:szCs w:val="32"/>
        </w:rPr>
        <w:t>具备完善的管理体系,</w:t>
      </w:r>
      <w:r>
        <w:rPr>
          <w:rFonts w:hint="eastAsia" w:ascii="仿宋_GB2312" w:eastAsia="仿宋_GB2312"/>
          <w:sz w:val="28"/>
          <w:szCs w:val="28"/>
        </w:rPr>
        <w:t>成立相应的运维服务项目组;有运维经验的优先考虑；</w:t>
      </w:r>
    </w:p>
    <w:p>
      <w:pPr>
        <w:pStyle w:val="9"/>
        <w:snapToGrid w:val="0"/>
        <w:spacing w:before="0" w:beforeAutospacing="0" w:after="0" w:afterAutospacing="0" w:line="460" w:lineRule="exact"/>
        <w:ind w:firstLine="560" w:firstLineChars="200"/>
        <w:rPr>
          <w:rFonts w:ascii="仿宋_GB2312" w:eastAsia="仿宋_GB2312"/>
          <w:bCs/>
          <w:color w:val="000000"/>
          <w:sz w:val="28"/>
          <w:szCs w:val="32"/>
        </w:rPr>
      </w:pPr>
      <w:r>
        <w:rPr>
          <w:rFonts w:hint="eastAsia" w:ascii="仿宋_GB2312" w:eastAsia="仿宋_GB2312"/>
          <w:sz w:val="28"/>
          <w:szCs w:val="28"/>
          <w:lang w:val="en-US" w:eastAsia="zh-CN"/>
        </w:rPr>
        <w:t>2.</w:t>
      </w:r>
      <w:r>
        <w:rPr>
          <w:rFonts w:hint="eastAsia" w:ascii="仿宋_GB2312" w:eastAsia="仿宋_GB2312"/>
          <w:sz w:val="28"/>
          <w:szCs w:val="28"/>
        </w:rPr>
        <w:t>固定运维人员和技术支持人员不少于4人;</w:t>
      </w:r>
      <w:r>
        <w:rPr>
          <w:rFonts w:hint="eastAsia" w:ascii="仿宋_GB2312" w:eastAsia="仿宋_GB2312"/>
          <w:bCs/>
          <w:color w:val="000000"/>
          <w:sz w:val="28"/>
          <w:szCs w:val="32"/>
        </w:rPr>
        <w:t>运维人员具备上海市辐射从业人员安全和防护考核合格证书或其他相关行业从业证书的优先考虑。</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rPr>
        <w:t>本项目不接受联合体；</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rPr>
        <w:t>本项目不允许转包；</w:t>
      </w:r>
    </w:p>
    <w:p>
      <w:pPr>
        <w:pStyle w:val="9"/>
        <w:snapToGrid w:val="0"/>
        <w:spacing w:before="0" w:beforeAutospacing="0" w:after="0" w:afterAutospacing="0" w:line="460" w:lineRule="exact"/>
        <w:ind w:firstLine="560" w:firstLineChars="200"/>
        <w:rPr>
          <w:rFonts w:ascii="仿宋_GB2312" w:eastAsia="仿宋_GB2312"/>
          <w:bCs/>
          <w:color w:val="000000"/>
          <w:sz w:val="28"/>
          <w:szCs w:val="32"/>
        </w:rPr>
      </w:pP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lang w:eastAsia="zh-CN"/>
        </w:rPr>
        <w:t>：</w:t>
      </w:r>
      <w:r>
        <w:rPr>
          <w:rFonts w:hint="eastAsia" w:ascii="仿宋_GB2312" w:eastAsia="仿宋_GB2312"/>
          <w:bCs/>
          <w:color w:val="000000"/>
          <w:sz w:val="28"/>
          <w:szCs w:val="32"/>
        </w:rPr>
        <w:t>公司有CMA体系认证资质且能开展辐射类检测的优先考虑。</w:t>
      </w:r>
    </w:p>
    <w:p>
      <w:pPr>
        <w:widowControl/>
        <w:spacing w:line="460" w:lineRule="exact"/>
        <w:ind w:firstLine="560" w:firstLineChars="200"/>
        <w:jc w:val="left"/>
        <w:rPr>
          <w:rFonts w:ascii="黑体" w:hAnsi="黑体" w:eastAsia="黑体"/>
          <w:color w:val="000000"/>
          <w:kern w:val="0"/>
          <w:sz w:val="28"/>
          <w:szCs w:val="28"/>
        </w:rPr>
      </w:pPr>
      <w:r>
        <w:rPr>
          <w:rFonts w:hint="eastAsia" w:ascii="黑体" w:hAnsi="黑体" w:eastAsia="黑体"/>
          <w:color w:val="000000"/>
          <w:kern w:val="0"/>
          <w:sz w:val="28"/>
          <w:szCs w:val="28"/>
        </w:rPr>
        <w:t>二</w:t>
      </w:r>
      <w:r>
        <w:rPr>
          <w:rFonts w:ascii="黑体" w:hAnsi="黑体" w:eastAsia="黑体"/>
          <w:color w:val="000000"/>
          <w:kern w:val="0"/>
          <w:sz w:val="28"/>
          <w:szCs w:val="28"/>
        </w:rPr>
        <w:t>、</w:t>
      </w:r>
      <w:r>
        <w:rPr>
          <w:rFonts w:hint="eastAsia" w:ascii="黑体" w:hAnsi="黑体" w:eastAsia="黑体"/>
          <w:color w:val="000000"/>
          <w:kern w:val="0"/>
          <w:sz w:val="28"/>
          <w:szCs w:val="28"/>
        </w:rPr>
        <w:t>运维装置</w:t>
      </w:r>
      <w:r>
        <w:rPr>
          <w:rFonts w:ascii="黑体" w:hAnsi="黑体" w:eastAsia="黑体"/>
          <w:color w:val="000000"/>
          <w:kern w:val="0"/>
          <w:sz w:val="28"/>
          <w:szCs w:val="28"/>
        </w:rPr>
        <w:t>清单</w:t>
      </w:r>
    </w:p>
    <w:p>
      <w:pPr>
        <w:pStyle w:val="4"/>
        <w:spacing w:line="460" w:lineRule="exact"/>
        <w:ind w:firstLine="562" w:firstLineChars="200"/>
        <w:jc w:val="left"/>
        <w:rPr>
          <w:rFonts w:ascii="楷体_GB2312" w:hAnsi="黑体" w:eastAsia="楷体_GB2312"/>
          <w:b/>
          <w:bCs/>
          <w:color w:val="000000"/>
          <w:kern w:val="0"/>
          <w:sz w:val="28"/>
          <w:szCs w:val="28"/>
        </w:rPr>
      </w:pPr>
      <w:r>
        <w:rPr>
          <w:rFonts w:hint="eastAsia" w:ascii="楷体_GB2312" w:hAnsi="黑体" w:eastAsia="楷体_GB2312"/>
          <w:b/>
          <w:bCs/>
          <w:color w:val="000000"/>
          <w:kern w:val="0"/>
          <w:sz w:val="28"/>
          <w:szCs w:val="28"/>
        </w:rPr>
        <w:t>（一）移动基站电磁辐射在线监测装置（华亭老街站）</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1.移动基站电磁辐射在线监测装置终端安装地址</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上海市松江区中山中路汇泉路广场</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2.移动基站电磁辐射在线监测装置设备清单</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移动基站电磁环境在线监测站</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全向射频电场探头</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基站电磁环境在线监测系统软件</w:t>
      </w:r>
    </w:p>
    <w:p>
      <w:pPr>
        <w:pStyle w:val="4"/>
        <w:spacing w:line="460" w:lineRule="exact"/>
        <w:ind w:firstLine="562" w:firstLineChars="200"/>
        <w:jc w:val="left"/>
        <w:rPr>
          <w:rFonts w:ascii="楷体_GB2312" w:hAnsi="黑体" w:eastAsia="楷体_GB2312"/>
          <w:b/>
          <w:bCs/>
          <w:color w:val="000000"/>
          <w:kern w:val="0"/>
          <w:sz w:val="28"/>
          <w:szCs w:val="28"/>
        </w:rPr>
      </w:pPr>
      <w:r>
        <w:rPr>
          <w:rFonts w:hint="eastAsia" w:ascii="楷体_GB2312" w:hAnsi="黑体" w:eastAsia="楷体_GB2312"/>
          <w:b/>
          <w:bCs/>
          <w:color w:val="000000"/>
          <w:kern w:val="0"/>
          <w:sz w:val="28"/>
          <w:szCs w:val="28"/>
        </w:rPr>
        <w:t>（二）移动基站电磁辐射在线监测装置（辰翔站）</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1.移动基站电磁辐射在线监测装置终端安装地址</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上海市松江区文翔路近辰塔路</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2.移动基站电磁辐射在线监测装置设备清单</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移动基站电磁环境在线监测站</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全向射频电场探头</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基站电磁环境在线监测系统软件</w:t>
      </w:r>
    </w:p>
    <w:p>
      <w:pPr>
        <w:pStyle w:val="4"/>
        <w:spacing w:line="460" w:lineRule="exact"/>
        <w:ind w:firstLine="562" w:firstLineChars="200"/>
        <w:jc w:val="left"/>
        <w:rPr>
          <w:rFonts w:ascii="楷体_GB2312" w:hAnsi="黑体" w:eastAsia="楷体_GB2312"/>
          <w:b/>
          <w:bCs/>
          <w:color w:val="000000"/>
          <w:kern w:val="0"/>
          <w:sz w:val="28"/>
          <w:szCs w:val="28"/>
        </w:rPr>
      </w:pPr>
      <w:r>
        <w:rPr>
          <w:rFonts w:hint="eastAsia" w:ascii="楷体_GB2312" w:hAnsi="黑体" w:eastAsia="楷体_GB2312"/>
          <w:b/>
          <w:bCs/>
          <w:color w:val="000000"/>
          <w:kern w:val="0"/>
          <w:sz w:val="28"/>
          <w:szCs w:val="28"/>
        </w:rPr>
        <w:t>（三）辐射环境剂量率在线监测装置</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1.辐射环境剂量率在线监测装置终端安装地址</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上海市松江区中辰路388号监测大楼顶层东侧</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2.辐射环境剂量率在线监测装置设备清单</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美国GE产RSDetection高气压电离室1个</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 xml:space="preserve">北京森馥产数据采集传输及供电系统1套 </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北京森馥产硬质轻型特种合金基座和百叶箱</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北京森馥产智能太阳能充电控制系统</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北京森馥产中央数据管理系统软件(客户端和公共端两个软件)</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北京森馥产发射天线/现场显示器</w:t>
      </w:r>
    </w:p>
    <w:p>
      <w:pPr>
        <w:pStyle w:val="4"/>
        <w:spacing w:line="460" w:lineRule="exact"/>
        <w:ind w:firstLine="562" w:firstLineChars="200"/>
        <w:jc w:val="left"/>
        <w:rPr>
          <w:rFonts w:ascii="楷体_GB2312" w:hAnsi="黑体" w:eastAsia="楷体_GB2312"/>
          <w:b/>
          <w:bCs/>
          <w:color w:val="000000"/>
          <w:kern w:val="0"/>
          <w:sz w:val="28"/>
          <w:szCs w:val="28"/>
        </w:rPr>
      </w:pPr>
      <w:r>
        <w:rPr>
          <w:rFonts w:hint="eastAsia" w:ascii="楷体_GB2312" w:hAnsi="黑体" w:eastAsia="楷体_GB2312"/>
          <w:b/>
          <w:bCs/>
          <w:color w:val="000000"/>
          <w:kern w:val="0"/>
          <w:sz w:val="28"/>
          <w:szCs w:val="28"/>
        </w:rPr>
        <w:t>（四）变电站电磁辐射在线监测装置（银泽站）</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1.变电站电磁辐射在线监测装置终端安装地址</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上海市松江区茸惠路茸盛路（银泽变电站旁）</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2.变电站电磁辐射在线监测装置设备清单</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变电站电磁环境在线监测站</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工频电场探头</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基站电磁环境在线监测系统软件</w:t>
      </w:r>
    </w:p>
    <w:p>
      <w:pPr>
        <w:pStyle w:val="4"/>
        <w:spacing w:line="460" w:lineRule="exact"/>
        <w:ind w:firstLine="562" w:firstLineChars="200"/>
        <w:jc w:val="left"/>
        <w:rPr>
          <w:rFonts w:ascii="楷体_GB2312" w:hAnsi="黑体" w:eastAsia="楷体_GB2312"/>
          <w:b/>
          <w:bCs/>
          <w:color w:val="000000"/>
          <w:kern w:val="0"/>
          <w:sz w:val="28"/>
          <w:szCs w:val="28"/>
        </w:rPr>
      </w:pPr>
      <w:r>
        <w:rPr>
          <w:rFonts w:hint="eastAsia" w:ascii="楷体_GB2312" w:hAnsi="黑体" w:eastAsia="楷体_GB2312"/>
          <w:b/>
          <w:bCs/>
          <w:color w:val="000000"/>
          <w:kern w:val="0"/>
          <w:sz w:val="28"/>
          <w:szCs w:val="28"/>
        </w:rPr>
        <w:t>（五）变电站电磁辐射在线监测装置（勋业站）</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1.变电站电磁辐射在线监测装置终端安装地址</w:t>
      </w:r>
    </w:p>
    <w:p>
      <w:pPr>
        <w:widowControl/>
        <w:spacing w:line="460" w:lineRule="exact"/>
        <w:ind w:firstLine="560" w:firstLineChars="200"/>
        <w:jc w:val="left"/>
        <w:rPr>
          <w:rFonts w:ascii="仿宋_GB2312" w:eastAsia="仿宋_GB2312"/>
          <w:color w:val="000000"/>
          <w:kern w:val="0"/>
          <w:sz w:val="28"/>
          <w:szCs w:val="28"/>
        </w:rPr>
      </w:pPr>
      <w:r>
        <w:rPr>
          <w:rFonts w:hint="eastAsia" w:ascii="仿宋_GB2312" w:eastAsia="仿宋_GB2312"/>
          <w:color w:val="000000"/>
          <w:kern w:val="0"/>
          <w:sz w:val="28"/>
          <w:szCs w:val="28"/>
        </w:rPr>
        <w:t>上海市松江区勋业路青城山路</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2.变电站电磁辐射在线监测装置设备清单</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固定式电磁环境在线监测子站</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工频电场探头</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基站电磁环境在线监测系统软件</w:t>
      </w:r>
    </w:p>
    <w:p>
      <w:pPr>
        <w:pStyle w:val="4"/>
        <w:spacing w:line="460" w:lineRule="exact"/>
        <w:ind w:firstLine="562" w:firstLineChars="200"/>
        <w:jc w:val="left"/>
        <w:rPr>
          <w:rFonts w:ascii="楷体_GB2312" w:hAnsi="黑体" w:eastAsia="楷体_GB2312"/>
          <w:b/>
          <w:bCs/>
          <w:color w:val="000000"/>
          <w:kern w:val="0"/>
          <w:sz w:val="28"/>
          <w:szCs w:val="28"/>
        </w:rPr>
      </w:pPr>
      <w:r>
        <w:rPr>
          <w:rFonts w:hint="eastAsia" w:ascii="楷体_GB2312" w:hAnsi="黑体" w:eastAsia="楷体_GB2312"/>
          <w:b/>
          <w:bCs/>
          <w:color w:val="000000"/>
          <w:kern w:val="0"/>
          <w:sz w:val="28"/>
          <w:szCs w:val="28"/>
        </w:rPr>
        <w:t>（六）移动式车载电磁辐射在线监测装置</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1.移动式车载电磁辐射在线监测装置终端安装地址</w:t>
      </w:r>
    </w:p>
    <w:p>
      <w:pPr>
        <w:widowControl/>
        <w:spacing w:line="460" w:lineRule="exact"/>
        <w:ind w:firstLine="560" w:firstLineChars="200"/>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上海市松江区中辰路388号</w:t>
      </w:r>
    </w:p>
    <w:p>
      <w:pPr>
        <w:pStyle w:val="4"/>
        <w:spacing w:line="460" w:lineRule="exact"/>
        <w:ind w:firstLine="562" w:firstLineChars="200"/>
        <w:jc w:val="left"/>
        <w:rPr>
          <w:rFonts w:ascii="仿宋_GB2312" w:eastAsia="仿宋_GB2312"/>
          <w:b/>
          <w:bCs/>
          <w:color w:val="000000"/>
          <w:kern w:val="0"/>
          <w:sz w:val="28"/>
          <w:szCs w:val="28"/>
        </w:rPr>
      </w:pPr>
      <w:r>
        <w:rPr>
          <w:rFonts w:hint="eastAsia" w:ascii="仿宋_GB2312" w:eastAsia="仿宋_GB2312"/>
          <w:b/>
          <w:bCs/>
          <w:color w:val="000000"/>
          <w:kern w:val="0"/>
          <w:sz w:val="28"/>
          <w:szCs w:val="28"/>
        </w:rPr>
        <w:t>2.移动式车载电磁辐射在线监测装置设备清单</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移动式车载电磁环境在线监测站</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 xml:space="preserve">射频电场探头 </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 xml:space="preserve">工频电磁场探头 </w:t>
      </w:r>
    </w:p>
    <w:p>
      <w:pPr>
        <w:pStyle w:val="4"/>
        <w:spacing w:line="460" w:lineRule="exact"/>
        <w:ind w:firstLine="560" w:firstLineChars="200"/>
        <w:jc w:val="left"/>
        <w:rPr>
          <w:rFonts w:ascii="仿宋_GB2312" w:eastAsia="仿宋_GB2312"/>
          <w:bCs/>
          <w:color w:val="000000"/>
          <w:kern w:val="0"/>
          <w:sz w:val="28"/>
          <w:szCs w:val="28"/>
        </w:rPr>
      </w:pPr>
      <w:r>
        <w:rPr>
          <w:rFonts w:hint="eastAsia" w:ascii="仿宋_GB2312" w:eastAsia="仿宋_GB2312"/>
          <w:bCs/>
          <w:color w:val="000000"/>
          <w:kern w:val="0"/>
          <w:sz w:val="28"/>
          <w:szCs w:val="28"/>
        </w:rPr>
        <w:t>电磁环境在线监测系统软件</w:t>
      </w:r>
    </w:p>
    <w:p>
      <w:pPr>
        <w:pStyle w:val="4"/>
        <w:spacing w:line="460" w:lineRule="exact"/>
        <w:ind w:firstLine="560" w:firstLineChars="200"/>
        <w:jc w:val="both"/>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w:t>
      </w:r>
      <w:r>
        <w:rPr>
          <w:rFonts w:hint="eastAsia" w:ascii="黑体" w:hAnsi="黑体" w:eastAsia="黑体"/>
          <w:sz w:val="28"/>
          <w:szCs w:val="28"/>
        </w:rPr>
        <w:t>技术</w:t>
      </w:r>
      <w:r>
        <w:rPr>
          <w:rFonts w:ascii="黑体" w:hAnsi="黑体" w:eastAsia="黑体"/>
          <w:sz w:val="28"/>
          <w:szCs w:val="28"/>
        </w:rPr>
        <w:t>规范及</w:t>
      </w:r>
      <w:r>
        <w:rPr>
          <w:rFonts w:hint="eastAsia" w:ascii="黑体" w:hAnsi="黑体" w:eastAsia="黑体"/>
          <w:sz w:val="28"/>
          <w:szCs w:val="28"/>
        </w:rPr>
        <w:t>运维</w:t>
      </w:r>
      <w:r>
        <w:rPr>
          <w:rFonts w:ascii="黑体" w:hAnsi="黑体" w:eastAsia="黑体"/>
          <w:sz w:val="28"/>
          <w:szCs w:val="28"/>
        </w:rPr>
        <w:t>要求</w:t>
      </w:r>
    </w:p>
    <w:p>
      <w:pPr>
        <w:widowControl/>
        <w:spacing w:line="460" w:lineRule="exact"/>
        <w:ind w:firstLine="562" w:firstLineChars="200"/>
        <w:jc w:val="left"/>
        <w:rPr>
          <w:rFonts w:ascii="楷体_GB2312" w:hAnsi="黑体" w:eastAsia="楷体_GB2312"/>
          <w:b/>
          <w:bCs/>
          <w:color w:val="000000"/>
          <w:sz w:val="28"/>
          <w:szCs w:val="32"/>
        </w:rPr>
      </w:pPr>
      <w:r>
        <w:rPr>
          <w:rFonts w:hint="eastAsia" w:ascii="楷体_GB2312" w:hAnsi="黑体" w:eastAsia="楷体_GB2312"/>
          <w:b/>
          <w:bCs/>
          <w:color w:val="000000"/>
          <w:kern w:val="0"/>
          <w:sz w:val="28"/>
          <w:szCs w:val="32"/>
        </w:rPr>
        <w:t>（一）现有数据管理系统平台技术参数</w:t>
      </w:r>
    </w:p>
    <w:p>
      <w:pPr>
        <w:pStyle w:val="13"/>
        <w:adjustRightInd w:val="0"/>
        <w:spacing w:line="460" w:lineRule="exact"/>
        <w:ind w:firstLine="560"/>
        <w:textAlignment w:val="baseline"/>
        <w:rPr>
          <w:rFonts w:hint="default" w:ascii="仿宋_GB2312" w:hAnsi="宋体" w:eastAsia="仿宋_GB2312"/>
          <w:color w:val="auto"/>
          <w:kern w:val="0"/>
          <w:sz w:val="28"/>
          <w:szCs w:val="28"/>
          <w:lang w:val="en-US" w:eastAsia="zh-CN"/>
        </w:rPr>
      </w:pPr>
      <w:r>
        <w:rPr>
          <w:rFonts w:hint="eastAsia" w:ascii="仿宋_GB2312" w:hAnsi="宋体" w:eastAsia="仿宋_GB2312"/>
          <w:color w:val="auto"/>
          <w:kern w:val="0"/>
          <w:sz w:val="28"/>
          <w:szCs w:val="28"/>
        </w:rPr>
        <w:t>1.数据</w:t>
      </w:r>
      <w:r>
        <w:rPr>
          <w:rFonts w:hint="eastAsia" w:ascii="仿宋_GB2312" w:hAnsi="宋体" w:eastAsia="仿宋_GB2312"/>
          <w:color w:val="auto"/>
          <w:kern w:val="0"/>
          <w:sz w:val="28"/>
          <w:szCs w:val="28"/>
          <w:lang w:val="en-US" w:eastAsia="zh-CN"/>
        </w:rPr>
        <w:t>采集</w:t>
      </w:r>
      <w:r>
        <w:rPr>
          <w:rFonts w:hint="eastAsia" w:ascii="仿宋_GB2312" w:hAnsi="宋体" w:eastAsia="仿宋_GB2312"/>
          <w:color w:val="auto"/>
          <w:kern w:val="0"/>
          <w:sz w:val="28"/>
          <w:szCs w:val="28"/>
        </w:rPr>
        <w:t>：</w:t>
      </w:r>
      <w:r>
        <w:rPr>
          <w:rFonts w:hint="eastAsia" w:ascii="仿宋_GB2312" w:hAnsi="宋体" w:eastAsia="仿宋_GB2312"/>
          <w:color w:val="auto"/>
          <w:kern w:val="0"/>
          <w:sz w:val="28"/>
          <w:szCs w:val="28"/>
          <w:lang w:val="en-US" w:eastAsia="zh-CN"/>
        </w:rPr>
        <w:t>实时采集电场强度、磁场强度、环境温度、环境湿度等数据，提供有效</w:t>
      </w:r>
      <w:r>
        <w:rPr>
          <w:rFonts w:hint="eastAsia" w:ascii="仿宋_GB2312" w:hAnsi="宋体" w:eastAsia="仿宋_GB2312"/>
          <w:color w:val="auto"/>
          <w:kern w:val="0"/>
          <w:sz w:val="28"/>
          <w:szCs w:val="28"/>
        </w:rPr>
        <w:t>最大值、</w:t>
      </w:r>
      <w:r>
        <w:rPr>
          <w:rFonts w:hint="eastAsia" w:ascii="仿宋_GB2312" w:hAnsi="宋体" w:eastAsia="仿宋_GB2312"/>
          <w:color w:val="auto"/>
          <w:kern w:val="0"/>
          <w:sz w:val="28"/>
          <w:szCs w:val="28"/>
          <w:lang w:val="en-US" w:eastAsia="zh-CN"/>
        </w:rPr>
        <w:t>最小值、</w:t>
      </w:r>
      <w:r>
        <w:rPr>
          <w:rFonts w:hint="eastAsia" w:ascii="仿宋_GB2312" w:hAnsi="宋体" w:eastAsia="仿宋_GB2312"/>
          <w:color w:val="auto"/>
          <w:kern w:val="0"/>
          <w:sz w:val="28"/>
          <w:szCs w:val="28"/>
        </w:rPr>
        <w:t>平均值，</w:t>
      </w:r>
      <w:r>
        <w:rPr>
          <w:rFonts w:hint="eastAsia" w:ascii="仿宋_GB2312" w:hAnsi="宋体" w:eastAsia="仿宋_GB2312"/>
          <w:color w:val="auto"/>
          <w:kern w:val="0"/>
          <w:sz w:val="28"/>
          <w:szCs w:val="28"/>
          <w:lang w:val="en-US" w:eastAsia="zh-CN"/>
        </w:rPr>
        <w:t>提供数据频次每周至少一次。</w:t>
      </w:r>
    </w:p>
    <w:p>
      <w:pPr>
        <w:pStyle w:val="13"/>
        <w:adjustRightInd w:val="0"/>
        <w:spacing w:line="460" w:lineRule="exact"/>
        <w:ind w:firstLine="560"/>
        <w:textAlignment w:val="baseline"/>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2.告警：超限值、通信中断报警、电量过低、探头故障报警。</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rPr>
        <w:t>3.数据发布：通过网页</w:t>
      </w:r>
      <w:r>
        <w:rPr>
          <w:rFonts w:hint="eastAsia" w:ascii="仿宋_GB2312" w:hAnsi="宋体" w:eastAsia="仿宋_GB2312"/>
          <w:color w:val="auto"/>
          <w:kern w:val="0"/>
          <w:sz w:val="28"/>
          <w:szCs w:val="28"/>
          <w:lang w:val="en-US" w:eastAsia="zh-CN"/>
        </w:rPr>
        <w:t>等形式</w:t>
      </w:r>
      <w:r>
        <w:rPr>
          <w:rFonts w:hint="eastAsia" w:ascii="仿宋_GB2312" w:hAnsi="宋体" w:eastAsia="仿宋_GB2312"/>
          <w:color w:val="auto"/>
          <w:kern w:val="0"/>
          <w:sz w:val="28"/>
          <w:szCs w:val="28"/>
        </w:rPr>
        <w:t>发布。</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lang w:val="en-US" w:eastAsia="zh-CN"/>
        </w:rPr>
        <w:t>4</w:t>
      </w:r>
      <w:r>
        <w:rPr>
          <w:rFonts w:hint="eastAsia" w:ascii="仿宋_GB2312" w:hAnsi="宋体" w:eastAsia="仿宋_GB2312"/>
          <w:color w:val="auto"/>
          <w:kern w:val="0"/>
          <w:sz w:val="28"/>
          <w:szCs w:val="28"/>
        </w:rPr>
        <w:t>.监测数据</w:t>
      </w:r>
      <w:r>
        <w:rPr>
          <w:rFonts w:hint="eastAsia" w:ascii="仿宋_GB2312" w:hAnsi="宋体" w:eastAsia="仿宋_GB2312"/>
          <w:color w:val="auto"/>
          <w:kern w:val="0"/>
          <w:sz w:val="28"/>
          <w:szCs w:val="28"/>
          <w:lang w:val="en-US" w:eastAsia="zh-CN"/>
        </w:rPr>
        <w:t>分析</w:t>
      </w:r>
      <w:r>
        <w:rPr>
          <w:rFonts w:hint="eastAsia" w:ascii="仿宋_GB2312" w:hAnsi="宋体" w:eastAsia="仿宋_GB2312"/>
          <w:color w:val="auto"/>
          <w:kern w:val="0"/>
          <w:sz w:val="28"/>
          <w:szCs w:val="28"/>
        </w:rPr>
        <w:t>：日监测数据曲线，周监测数据曲线</w:t>
      </w:r>
      <w:r>
        <w:rPr>
          <w:rFonts w:hint="eastAsia" w:ascii="仿宋_GB2312" w:hAnsi="宋体" w:eastAsia="仿宋_GB2312"/>
          <w:color w:val="auto"/>
          <w:kern w:val="0"/>
          <w:sz w:val="28"/>
          <w:szCs w:val="28"/>
          <w:lang w:val="en-US" w:eastAsia="zh-CN"/>
        </w:rPr>
        <w:t>等</w:t>
      </w:r>
      <w:r>
        <w:rPr>
          <w:rFonts w:hint="eastAsia" w:ascii="仿宋_GB2312" w:hAnsi="宋体" w:eastAsia="仿宋_GB2312"/>
          <w:color w:val="auto"/>
          <w:kern w:val="0"/>
          <w:sz w:val="28"/>
          <w:szCs w:val="28"/>
        </w:rPr>
        <w:t>。</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lang w:val="en-US" w:eastAsia="zh-CN"/>
        </w:rPr>
        <w:t>5</w:t>
      </w:r>
      <w:r>
        <w:rPr>
          <w:rFonts w:hint="eastAsia" w:ascii="仿宋_GB2312" w:hAnsi="宋体" w:eastAsia="仿宋_GB2312"/>
          <w:color w:val="auto"/>
          <w:kern w:val="0"/>
          <w:sz w:val="28"/>
          <w:szCs w:val="28"/>
        </w:rPr>
        <w:t>.数据报表：</w:t>
      </w:r>
      <w:r>
        <w:rPr>
          <w:rFonts w:hint="eastAsia" w:ascii="仿宋_GB2312" w:hAnsi="宋体" w:eastAsia="仿宋_GB2312"/>
          <w:color w:val="auto"/>
          <w:kern w:val="0"/>
          <w:sz w:val="28"/>
          <w:szCs w:val="28"/>
          <w:lang w:val="en-US" w:eastAsia="zh-CN"/>
        </w:rPr>
        <w:t>每周形成</w:t>
      </w:r>
      <w:r>
        <w:rPr>
          <w:rFonts w:hint="eastAsia" w:ascii="仿宋_GB2312" w:hAnsi="宋体" w:eastAsia="仿宋_GB2312"/>
          <w:color w:val="auto"/>
          <w:kern w:val="0"/>
          <w:sz w:val="28"/>
          <w:szCs w:val="28"/>
        </w:rPr>
        <w:t>数据统计报表，包括</w:t>
      </w:r>
      <w:r>
        <w:rPr>
          <w:rFonts w:hint="eastAsia" w:ascii="仿宋_GB2312" w:hAnsi="宋体" w:eastAsia="仿宋_GB2312"/>
          <w:color w:val="auto"/>
          <w:kern w:val="0"/>
          <w:sz w:val="28"/>
          <w:szCs w:val="28"/>
          <w:lang w:val="en-US" w:eastAsia="zh-CN"/>
        </w:rPr>
        <w:t>场强、温度、湿度的</w:t>
      </w:r>
      <w:r>
        <w:rPr>
          <w:rFonts w:hint="eastAsia" w:ascii="仿宋_GB2312" w:hAnsi="宋体" w:eastAsia="仿宋_GB2312"/>
          <w:color w:val="auto"/>
          <w:kern w:val="0"/>
          <w:sz w:val="28"/>
          <w:szCs w:val="28"/>
        </w:rPr>
        <w:t>最大值、最小值、平均值</w:t>
      </w:r>
      <w:r>
        <w:rPr>
          <w:rFonts w:hint="eastAsia" w:ascii="仿宋_GB2312" w:hAnsi="宋体" w:eastAsia="仿宋_GB2312"/>
          <w:color w:val="auto"/>
          <w:kern w:val="0"/>
          <w:sz w:val="28"/>
          <w:szCs w:val="28"/>
          <w:lang w:val="en-US" w:eastAsia="zh-CN"/>
        </w:rPr>
        <w:t>及场强</w:t>
      </w:r>
      <w:r>
        <w:rPr>
          <w:rFonts w:hint="eastAsia" w:ascii="仿宋_GB2312" w:hAnsi="宋体" w:eastAsia="仿宋_GB2312"/>
          <w:color w:val="auto"/>
          <w:kern w:val="0"/>
          <w:sz w:val="28"/>
          <w:szCs w:val="28"/>
        </w:rPr>
        <w:t>标准</w:t>
      </w:r>
      <w:r>
        <w:rPr>
          <w:rFonts w:hint="eastAsia" w:ascii="仿宋_GB2312" w:hAnsi="宋体" w:eastAsia="仿宋_GB2312"/>
          <w:color w:val="auto"/>
          <w:kern w:val="0"/>
          <w:sz w:val="28"/>
          <w:szCs w:val="28"/>
          <w:lang w:val="en-US" w:eastAsia="zh-CN"/>
        </w:rPr>
        <w:t>值</w:t>
      </w:r>
      <w:r>
        <w:rPr>
          <w:rFonts w:hint="eastAsia" w:ascii="仿宋_GB2312" w:hAnsi="宋体" w:eastAsia="仿宋_GB2312"/>
          <w:color w:val="auto"/>
          <w:kern w:val="0"/>
          <w:sz w:val="28"/>
          <w:szCs w:val="28"/>
          <w:lang w:eastAsia="zh-CN"/>
        </w:rPr>
        <w:t>，</w:t>
      </w:r>
      <w:r>
        <w:rPr>
          <w:rFonts w:hint="eastAsia" w:ascii="仿宋_GB2312" w:hAnsi="宋体" w:eastAsia="仿宋_GB2312"/>
          <w:color w:val="auto"/>
          <w:kern w:val="0"/>
          <w:sz w:val="28"/>
          <w:szCs w:val="28"/>
          <w:lang w:val="en-US" w:eastAsia="zh-CN"/>
        </w:rPr>
        <w:t>年度另外形成一份年度报表</w:t>
      </w:r>
      <w:r>
        <w:rPr>
          <w:rFonts w:hint="eastAsia" w:ascii="仿宋_GB2312" w:hAnsi="宋体" w:eastAsia="仿宋_GB2312"/>
          <w:color w:val="auto"/>
          <w:kern w:val="0"/>
          <w:sz w:val="28"/>
          <w:szCs w:val="28"/>
        </w:rPr>
        <w:t>。</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lang w:val="en-US" w:eastAsia="zh-CN"/>
        </w:rPr>
        <w:t>6</w:t>
      </w:r>
      <w:r>
        <w:rPr>
          <w:rFonts w:hint="eastAsia" w:ascii="仿宋_GB2312" w:hAnsi="宋体" w:eastAsia="仿宋_GB2312"/>
          <w:color w:val="auto"/>
          <w:kern w:val="0"/>
          <w:sz w:val="28"/>
          <w:szCs w:val="28"/>
        </w:rPr>
        <w:t>.数据查询及下载：支持历史数据查询、数据下载。</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lang w:val="en-US" w:eastAsia="zh-CN"/>
        </w:rPr>
        <w:t>7</w:t>
      </w:r>
      <w:r>
        <w:rPr>
          <w:rFonts w:hint="eastAsia" w:ascii="仿宋_GB2312" w:hAnsi="宋体" w:eastAsia="仿宋_GB2312"/>
          <w:color w:val="auto"/>
          <w:kern w:val="0"/>
          <w:sz w:val="28"/>
          <w:szCs w:val="28"/>
        </w:rPr>
        <w:t>.报告：</w:t>
      </w:r>
      <w:r>
        <w:rPr>
          <w:rFonts w:hint="eastAsia" w:ascii="仿宋_GB2312" w:hAnsi="宋体" w:eastAsia="仿宋_GB2312"/>
          <w:color w:val="auto"/>
          <w:kern w:val="0"/>
          <w:sz w:val="28"/>
          <w:szCs w:val="28"/>
          <w:lang w:val="en-US" w:eastAsia="zh-CN"/>
        </w:rPr>
        <w:t>根据用户需求</w:t>
      </w:r>
      <w:r>
        <w:rPr>
          <w:rFonts w:hint="eastAsia" w:ascii="仿宋_GB2312" w:hAnsi="宋体" w:eastAsia="仿宋_GB2312"/>
          <w:color w:val="auto"/>
          <w:kern w:val="0"/>
          <w:sz w:val="28"/>
          <w:szCs w:val="28"/>
        </w:rPr>
        <w:t>自动生成报告。</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lang w:val="en-US" w:eastAsia="zh-CN"/>
        </w:rPr>
        <w:t>8</w:t>
      </w:r>
      <w:r>
        <w:rPr>
          <w:rFonts w:hint="eastAsia" w:ascii="仿宋_GB2312" w:hAnsi="宋体" w:eastAsia="仿宋_GB2312"/>
          <w:color w:val="auto"/>
          <w:kern w:val="0"/>
          <w:sz w:val="28"/>
          <w:szCs w:val="28"/>
        </w:rPr>
        <w:t>.基础信息：监测子站情况统计、仪器设备运行信息、监测项目信息、系统设备控制。</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lang w:val="en-US" w:eastAsia="zh-CN"/>
        </w:rPr>
        <w:t>9</w:t>
      </w:r>
      <w:r>
        <w:rPr>
          <w:rFonts w:hint="eastAsia" w:ascii="仿宋_GB2312" w:hAnsi="宋体" w:eastAsia="仿宋_GB2312"/>
          <w:color w:val="auto"/>
          <w:kern w:val="0"/>
          <w:sz w:val="28"/>
          <w:szCs w:val="28"/>
        </w:rPr>
        <w:t>.系统管理：用户管理、模块管理</w:t>
      </w:r>
      <w:r>
        <w:rPr>
          <w:rFonts w:hint="eastAsia" w:ascii="仿宋_GB2312" w:hAnsi="宋体" w:eastAsia="仿宋_GB2312"/>
          <w:color w:val="auto"/>
          <w:kern w:val="0"/>
          <w:sz w:val="28"/>
          <w:szCs w:val="28"/>
          <w:lang w:val="en-US" w:eastAsia="zh-CN"/>
        </w:rPr>
        <w:t>如有变更及时更新并向甲方备案</w:t>
      </w:r>
      <w:r>
        <w:rPr>
          <w:rFonts w:hint="eastAsia" w:ascii="仿宋_GB2312" w:hAnsi="宋体" w:eastAsia="仿宋_GB2312"/>
          <w:color w:val="auto"/>
          <w:kern w:val="0"/>
          <w:sz w:val="28"/>
          <w:szCs w:val="28"/>
        </w:rPr>
        <w:t>。</w:t>
      </w:r>
    </w:p>
    <w:p>
      <w:pPr>
        <w:pStyle w:val="13"/>
        <w:adjustRightInd w:val="0"/>
        <w:spacing w:line="460" w:lineRule="exact"/>
        <w:ind w:firstLine="560"/>
        <w:textAlignment w:val="baseline"/>
        <w:rPr>
          <w:rFonts w:ascii="仿宋_GB2312" w:hAnsi="宋体" w:eastAsia="仿宋_GB2312"/>
          <w:color w:val="auto"/>
          <w:kern w:val="0"/>
          <w:sz w:val="28"/>
          <w:szCs w:val="28"/>
        </w:rPr>
      </w:pPr>
      <w:r>
        <w:rPr>
          <w:rFonts w:hint="eastAsia" w:ascii="仿宋_GB2312" w:hAnsi="宋体" w:eastAsia="仿宋_GB2312"/>
          <w:color w:val="auto"/>
          <w:kern w:val="0"/>
          <w:sz w:val="28"/>
          <w:szCs w:val="28"/>
        </w:rPr>
        <w:t>1</w:t>
      </w:r>
      <w:r>
        <w:rPr>
          <w:rFonts w:hint="eastAsia" w:ascii="仿宋_GB2312" w:hAnsi="宋体" w:eastAsia="仿宋_GB2312"/>
          <w:color w:val="auto"/>
          <w:kern w:val="0"/>
          <w:sz w:val="28"/>
          <w:szCs w:val="28"/>
          <w:lang w:val="en-US" w:eastAsia="zh-CN"/>
        </w:rPr>
        <w:t>0</w:t>
      </w:r>
      <w:r>
        <w:rPr>
          <w:rFonts w:hint="eastAsia" w:ascii="仿宋_GB2312" w:hAnsi="宋体" w:eastAsia="仿宋_GB2312"/>
          <w:color w:val="auto"/>
          <w:kern w:val="0"/>
          <w:sz w:val="28"/>
          <w:szCs w:val="28"/>
        </w:rPr>
        <w:t>.监测子站管理：站点日志，监控监测子站，远程控制监测子站及参数配置。</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1</w:t>
      </w:r>
      <w:r>
        <w:rPr>
          <w:rFonts w:hint="eastAsia" w:ascii="仿宋_GB2312" w:hAnsi="宋体" w:eastAsia="仿宋_GB2312"/>
          <w:kern w:val="0"/>
          <w:sz w:val="28"/>
          <w:szCs w:val="28"/>
          <w:lang w:val="en-US" w:eastAsia="zh-CN"/>
        </w:rPr>
        <w:t>1</w:t>
      </w:r>
      <w:r>
        <w:rPr>
          <w:rFonts w:hint="eastAsia" w:ascii="仿宋_GB2312" w:hAnsi="宋体" w:eastAsia="仿宋_GB2312"/>
          <w:kern w:val="0"/>
          <w:sz w:val="28"/>
          <w:szCs w:val="28"/>
        </w:rPr>
        <w:t>.服务器：数据备份。</w:t>
      </w:r>
    </w:p>
    <w:p>
      <w:pPr>
        <w:widowControl/>
        <w:spacing w:line="460" w:lineRule="exact"/>
        <w:ind w:firstLine="562" w:firstLineChars="200"/>
        <w:jc w:val="left"/>
        <w:rPr>
          <w:rFonts w:ascii="楷体_GB2312" w:hAnsi="宋体" w:eastAsia="楷体_GB2312"/>
          <w:b/>
          <w:bCs/>
          <w:color w:val="000000"/>
          <w:sz w:val="28"/>
          <w:szCs w:val="32"/>
        </w:rPr>
      </w:pPr>
      <w:r>
        <w:rPr>
          <w:rFonts w:hint="eastAsia" w:ascii="楷体_GB2312" w:hAnsi="黑体" w:eastAsia="楷体_GB2312"/>
          <w:b/>
          <w:bCs/>
          <w:color w:val="000000"/>
          <w:kern w:val="0"/>
          <w:sz w:val="28"/>
          <w:szCs w:val="32"/>
        </w:rPr>
        <w:t>（二）辐射在线监测装置运维要求</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1.每周在线巡检（移动式车载电磁辐射在线监测装置除外）：检查网络传输是否畅通、检查服务器是否正常工作、检查数据平台运行状况、系统清理、数据备份；</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2.每月现场巡检：检查自动站外观是否损坏，是否平稳；检查太阳能板是否损坏，确保太阳能板周围没有遮挡物；检查供电线路是否老化、检查探头和数据控制箱连线是否完好；检查监测装置的供电、数据采集、数据传输是否正常；检查服务器是否正常工作，清理机柜中积灰；</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3.设备维护：辐射在线监测装置的设备包括射频电场探头、工频电磁场探头、高气压电离室、数据采集传输及供电系统、硬质轻型特种合金基座、玻璃围挡或者百叶箱、智能太阳能充电控制系统、中央数据管理系统软件、发射天线，以上设备的技术支持、日常维护、故障处理、定期清洁保养、校准，保证设备的设备运行正常、稳定，维护及时、快捷；</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4.数据采集维护：对数据管理系统软件平台维护，进行故障处理、定期保养、系统优化等；</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5.服务器与网络系统维护：对服务器终端的技术支持、日常维护、故障处理、病毒防治，并配备专职网络系统管理员以确保系统运行环境（包括服务器、服务器电源、服务器所在网络）的稳定与安全。</w:t>
      </w:r>
      <w:r>
        <w:rPr>
          <w:rFonts w:hint="eastAsia" w:ascii="仿宋_GB2312" w:hAnsi="宋体" w:eastAsia="仿宋_GB2312"/>
          <w:kern w:val="0"/>
          <w:sz w:val="28"/>
          <w:szCs w:val="28"/>
          <w:lang w:val="en-US" w:eastAsia="zh-CN"/>
        </w:rPr>
        <w:t>配合开展网络安全维护和隐患排查，对服务器或平台开展升级和防护。</w:t>
      </w:r>
      <w:r>
        <w:rPr>
          <w:rFonts w:hint="eastAsia" w:ascii="仿宋_GB2312" w:hAnsi="宋体" w:eastAsia="仿宋_GB2312"/>
          <w:kern w:val="0"/>
          <w:sz w:val="28"/>
          <w:szCs w:val="28"/>
        </w:rPr>
        <w:t>为乙方的远程系统维护提供必要的网络运行条件、网络系统准入授权许可，使乙方可以远程操作；</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6.通讯：提供数据传输流量充值；</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7.</w:t>
      </w:r>
      <w:r>
        <w:rPr>
          <w:rFonts w:hint="eastAsia" w:ascii="仿宋_GB2312" w:hAnsi="宋体" w:eastAsia="仿宋_GB2312"/>
          <w:kern w:val="0"/>
          <w:sz w:val="28"/>
          <w:szCs w:val="28"/>
          <w:lang w:val="en-US" w:eastAsia="zh-CN"/>
        </w:rPr>
        <w:t>技术支持</w:t>
      </w:r>
      <w:r>
        <w:rPr>
          <w:rFonts w:hint="eastAsia" w:ascii="仿宋_GB2312" w:hAnsi="宋体" w:eastAsia="仿宋_GB2312"/>
          <w:kern w:val="0"/>
          <w:sz w:val="28"/>
          <w:szCs w:val="28"/>
        </w:rPr>
        <w:t>：</w:t>
      </w:r>
      <w:r>
        <w:rPr>
          <w:rFonts w:hint="eastAsia" w:ascii="仿宋_GB2312" w:hAnsi="宋体" w:eastAsia="仿宋_GB2312"/>
          <w:kern w:val="0"/>
          <w:sz w:val="28"/>
          <w:szCs w:val="28"/>
          <w:lang w:val="en-US" w:eastAsia="zh-CN"/>
        </w:rPr>
        <w:t>提供技术</w:t>
      </w:r>
      <w:r>
        <w:rPr>
          <w:rFonts w:hint="eastAsia" w:ascii="仿宋_GB2312" w:hAnsi="宋体" w:eastAsia="仿宋_GB2312"/>
          <w:kern w:val="0"/>
          <w:sz w:val="28"/>
          <w:szCs w:val="28"/>
        </w:rPr>
        <w:t>培训、指导和解决系统出现的问题等。</w:t>
      </w:r>
    </w:p>
    <w:p>
      <w:pPr>
        <w:pStyle w:val="13"/>
        <w:adjustRightInd w:val="0"/>
        <w:spacing w:line="460" w:lineRule="exact"/>
        <w:ind w:firstLine="560"/>
        <w:textAlignment w:val="baseline"/>
        <w:rPr>
          <w:rFonts w:hint="eastAsia" w:ascii="仿宋_GB2312" w:hAnsi="宋体" w:eastAsia="仿宋_GB2312"/>
          <w:kern w:val="0"/>
          <w:sz w:val="28"/>
          <w:szCs w:val="28"/>
        </w:rPr>
      </w:pPr>
      <w:r>
        <w:rPr>
          <w:rFonts w:hint="eastAsia" w:ascii="仿宋_GB2312" w:hAnsi="宋体" w:eastAsia="仿宋_GB2312"/>
          <w:kern w:val="0"/>
          <w:sz w:val="28"/>
          <w:szCs w:val="28"/>
        </w:rPr>
        <w:t>8</w:t>
      </w:r>
      <w:r>
        <w:rPr>
          <w:rFonts w:hint="eastAsia" w:ascii="仿宋_GB2312" w:hAnsi="宋体" w:eastAsia="仿宋_GB2312"/>
          <w:kern w:val="0"/>
          <w:sz w:val="28"/>
          <w:szCs w:val="28"/>
          <w:lang w:val="en-US" w:eastAsia="zh-CN"/>
        </w:rPr>
        <w:t>.</w:t>
      </w:r>
      <w:r>
        <w:rPr>
          <w:rFonts w:hint="eastAsia" w:ascii="仿宋_GB2312" w:hAnsi="宋体" w:eastAsia="仿宋_GB2312"/>
          <w:kern w:val="0"/>
          <w:sz w:val="28"/>
          <w:szCs w:val="28"/>
        </w:rPr>
        <w:t>第三方检定服务：提供一年度第三方检定校准服务，委托检定机构为有相关资质的计量部门。</w:t>
      </w:r>
    </w:p>
    <w:p>
      <w:pPr>
        <w:pStyle w:val="13"/>
        <w:adjustRightInd w:val="0"/>
        <w:spacing w:line="460" w:lineRule="exact"/>
        <w:ind w:firstLine="560"/>
        <w:textAlignment w:val="baseline"/>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9.宣传及周知：定期上报辐射监测相关数据，以便甲方向公众发布。</w:t>
      </w:r>
    </w:p>
    <w:p>
      <w:pPr>
        <w:spacing w:line="460" w:lineRule="exact"/>
        <w:ind w:firstLine="562" w:firstLineChars="200"/>
        <w:jc w:val="left"/>
        <w:rPr>
          <w:rFonts w:ascii="仿宋_GB2312" w:eastAsia="仿宋_GB2312"/>
          <w:b/>
          <w:color w:val="000000"/>
          <w:sz w:val="28"/>
          <w:szCs w:val="32"/>
        </w:rPr>
      </w:pPr>
      <w:r>
        <w:rPr>
          <w:rFonts w:hint="eastAsia" w:ascii="仿宋_GB2312" w:eastAsia="仿宋_GB2312"/>
          <w:b/>
          <w:color w:val="000000"/>
          <w:sz w:val="28"/>
          <w:szCs w:val="32"/>
        </w:rPr>
        <w:t>四、运维考核</w:t>
      </w:r>
    </w:p>
    <w:p>
      <w:pPr>
        <w:pStyle w:val="9"/>
        <w:snapToGrid w:val="0"/>
        <w:spacing w:before="0" w:beforeAutospacing="0" w:after="0" w:afterAutospacing="0" w:line="460" w:lineRule="exact"/>
        <w:ind w:firstLine="641" w:firstLineChars="228"/>
        <w:rPr>
          <w:rFonts w:ascii="仿宋_GB2312" w:eastAsia="仿宋_GB2312"/>
          <w:b/>
          <w:color w:val="000000"/>
          <w:sz w:val="28"/>
          <w:szCs w:val="32"/>
        </w:rPr>
      </w:pPr>
      <w:r>
        <w:rPr>
          <w:rFonts w:hint="eastAsia" w:ascii="仿宋_GB2312" w:eastAsia="仿宋_GB2312"/>
          <w:b/>
          <w:color w:val="000000"/>
          <w:sz w:val="28"/>
          <w:szCs w:val="32"/>
        </w:rPr>
        <w:t>（一）考核内容</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1.历史监测数据的维护和保存完好，确保数据正常调录、查询、下载、合并等功能。</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2.对运行状态进行检查，以确保设备正常运行。</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3.保证数据传输实时、有效、准确、连续、可靠、安全，可供主管部门随时抽查调用。</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4.应急处理：若运行期间设备如出现故障，需2小时内赶到故障现场，8小时内解决故障，若需修理或更换有缺陷的零部件或整机，则在24小时内完成。</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5.提供《设备周在线运维记录表》（移动式车载电磁辐射在线监测装置除外）、《设备月运维记录表》，对每次出现故障的原因及解决故障的方法、维修的内容有详细的记录，并存档。</w:t>
      </w:r>
    </w:p>
    <w:p>
      <w:pPr>
        <w:pStyle w:val="9"/>
        <w:snapToGrid w:val="0"/>
        <w:spacing w:before="0" w:beforeAutospacing="0" w:after="0" w:afterAutospacing="0" w:line="460" w:lineRule="exact"/>
        <w:ind w:firstLine="641" w:firstLineChars="228"/>
        <w:rPr>
          <w:rFonts w:ascii="仿宋_GB2312" w:eastAsia="仿宋_GB2312"/>
          <w:b/>
          <w:color w:val="000000"/>
          <w:sz w:val="28"/>
          <w:szCs w:val="32"/>
        </w:rPr>
      </w:pPr>
      <w:r>
        <w:rPr>
          <w:rFonts w:hint="eastAsia" w:ascii="仿宋_GB2312" w:eastAsia="仿宋_GB2312"/>
          <w:b/>
          <w:color w:val="000000"/>
          <w:sz w:val="28"/>
          <w:szCs w:val="32"/>
        </w:rPr>
        <w:t>（二）考核</w:t>
      </w:r>
      <w:r>
        <w:rPr>
          <w:rFonts w:ascii="仿宋_GB2312" w:eastAsia="仿宋_GB2312"/>
          <w:b/>
          <w:color w:val="000000"/>
          <w:sz w:val="28"/>
          <w:szCs w:val="32"/>
        </w:rPr>
        <w:t>方式</w:t>
      </w:r>
    </w:p>
    <w:p>
      <w:pPr>
        <w:pStyle w:val="13"/>
        <w:adjustRightInd w:val="0"/>
        <w:spacing w:line="460" w:lineRule="exact"/>
        <w:ind w:firstLine="560"/>
        <w:textAlignment w:val="baseline"/>
        <w:rPr>
          <w:rFonts w:ascii="仿宋_GB2312" w:hAnsi="宋体" w:eastAsia="仿宋_GB2312"/>
          <w:kern w:val="0"/>
          <w:sz w:val="28"/>
          <w:szCs w:val="28"/>
        </w:rPr>
      </w:pPr>
      <w:r>
        <w:rPr>
          <w:rFonts w:hint="eastAsia" w:ascii="仿宋_GB2312" w:hAnsi="宋体" w:eastAsia="仿宋_GB2312"/>
          <w:kern w:val="0"/>
          <w:sz w:val="28"/>
          <w:szCs w:val="28"/>
        </w:rPr>
        <w:t>考核由甲方服务涉及部门展开，满分100分，各考核主体权重及考核细则见附件。</w:t>
      </w:r>
    </w:p>
    <w:p>
      <w:pPr>
        <w:pStyle w:val="13"/>
        <w:adjustRightInd w:val="0"/>
        <w:spacing w:line="460" w:lineRule="exact"/>
        <w:ind w:firstLine="560"/>
        <w:textAlignment w:val="baseline"/>
        <w:rPr>
          <w:rFonts w:ascii="仿宋_GB2312" w:hAnsi="宋体" w:eastAsia="仿宋_GB2312"/>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宋体" w:eastAsia="仿宋_GB2312"/>
          <w:kern w:val="0"/>
          <w:sz w:val="28"/>
          <w:szCs w:val="28"/>
        </w:rPr>
        <w:t>考核评定分为优秀、良好、合格和不合格4个等次。得分高于95分（含）的为优秀，得分在85分（含）-94分的为良好，得分在70分（含）-84分的为合格，得分在69分以下的为不合格。考核按月进行、按季汇总，下一季度根据上季度三个月考核份数的算术平均值计算应付服务费，考核优秀全额支付季度服务费，未达优秀的，按500元/分扣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w:t>
      </w:r>
    </w:p>
    <w:p>
      <w:pPr>
        <w:spacing w:line="560" w:lineRule="exact"/>
        <w:jc w:val="center"/>
        <w:rPr>
          <w:rFonts w:ascii="黑体" w:hAnsi="黑体" w:eastAsia="黑体"/>
          <w:sz w:val="36"/>
          <w:szCs w:val="36"/>
        </w:rPr>
      </w:pPr>
      <w:r>
        <w:rPr>
          <w:rFonts w:hint="eastAsia" w:ascii="黑体" w:hAnsi="黑体" w:eastAsia="黑体"/>
          <w:sz w:val="36"/>
          <w:szCs w:val="36"/>
        </w:rPr>
        <w:t>辐射在线监测装置运维项目</w:t>
      </w:r>
      <w:r>
        <w:rPr>
          <w:rFonts w:ascii="黑体" w:hAnsi="黑体" w:eastAsia="黑体"/>
          <w:sz w:val="36"/>
          <w:szCs w:val="36"/>
          <w:u w:val="single"/>
        </w:rPr>
        <w:t xml:space="preserve">       </w:t>
      </w:r>
      <w:r>
        <w:rPr>
          <w:rFonts w:hint="eastAsia" w:ascii="黑体" w:hAnsi="黑体" w:eastAsia="黑体"/>
          <w:sz w:val="36"/>
          <w:szCs w:val="36"/>
        </w:rPr>
        <w:t>年</w:t>
      </w:r>
      <w:r>
        <w:rPr>
          <w:rFonts w:hint="eastAsia" w:ascii="黑体" w:hAnsi="黑体" w:eastAsia="黑体"/>
          <w:sz w:val="36"/>
          <w:szCs w:val="36"/>
          <w:u w:val="single"/>
        </w:rPr>
        <w:t xml:space="preserve">      </w:t>
      </w:r>
      <w:r>
        <w:rPr>
          <w:rFonts w:hint="eastAsia" w:ascii="黑体" w:hAnsi="黑体" w:eastAsia="黑体"/>
          <w:sz w:val="36"/>
          <w:szCs w:val="36"/>
        </w:rPr>
        <w:t>月考核得分表</w:t>
      </w:r>
    </w:p>
    <w:tbl>
      <w:tblPr>
        <w:tblStyle w:val="10"/>
        <w:tblW w:w="13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54"/>
        <w:gridCol w:w="2510"/>
        <w:gridCol w:w="2688"/>
        <w:gridCol w:w="2688"/>
        <w:gridCol w:w="2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exact"/>
        </w:trPr>
        <w:tc>
          <w:tcPr>
            <w:tcW w:w="3054" w:type="dxa"/>
            <w:vMerge w:val="restart"/>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类别</w:t>
            </w:r>
          </w:p>
        </w:tc>
        <w:tc>
          <w:tcPr>
            <w:tcW w:w="2510"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考核评估主体一</w:t>
            </w:r>
          </w:p>
        </w:tc>
        <w:tc>
          <w:tcPr>
            <w:tcW w:w="2688"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考核评估主体二</w:t>
            </w:r>
          </w:p>
        </w:tc>
        <w:tc>
          <w:tcPr>
            <w:tcW w:w="2688"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考核评估主体三</w:t>
            </w:r>
          </w:p>
        </w:tc>
        <w:tc>
          <w:tcPr>
            <w:tcW w:w="2688"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exact"/>
        </w:trPr>
        <w:tc>
          <w:tcPr>
            <w:tcW w:w="3054" w:type="dxa"/>
            <w:vMerge w:val="continue"/>
            <w:shd w:val="clear" w:color="auto" w:fill="auto"/>
            <w:vAlign w:val="center"/>
          </w:tcPr>
          <w:p>
            <w:pPr>
              <w:spacing w:line="560" w:lineRule="exact"/>
              <w:jc w:val="center"/>
              <w:rPr>
                <w:rFonts w:ascii="仿宋_GB2312" w:eastAsia="仿宋_GB2312"/>
                <w:b/>
                <w:kern w:val="0"/>
                <w:sz w:val="24"/>
                <w:szCs w:val="24"/>
              </w:rPr>
            </w:pPr>
          </w:p>
        </w:tc>
        <w:tc>
          <w:tcPr>
            <w:tcW w:w="2510"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固废站</w:t>
            </w: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3054"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权重（%）</w:t>
            </w:r>
          </w:p>
        </w:tc>
        <w:tc>
          <w:tcPr>
            <w:tcW w:w="2510"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100</w:t>
            </w: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spacing w:line="560" w:lineRule="exact"/>
              <w:jc w:val="center"/>
              <w:rPr>
                <w:rFonts w:ascii="仿宋_GB2312" w:eastAsia="仿宋_GB2312"/>
                <w:b/>
                <w:kern w:val="0"/>
                <w:sz w:val="24"/>
                <w:szCs w:val="24"/>
              </w:rPr>
            </w:pPr>
            <w:r>
              <w:rPr>
                <w:rFonts w:ascii="仿宋_GB2312" w:eastAsia="仿宋_GB2312"/>
                <w:b/>
                <w:kern w:val="0"/>
                <w:sz w:val="24"/>
                <w:szCs w:val="24"/>
              </w:rPr>
              <w:t>1</w:t>
            </w:r>
            <w:r>
              <w:rPr>
                <w:rFonts w:hint="eastAsia" w:ascii="仿宋_GB2312" w:eastAsia="仿宋_GB2312"/>
                <w:b/>
                <w:kern w:val="0"/>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3054"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考核分值</w:t>
            </w:r>
          </w:p>
        </w:tc>
        <w:tc>
          <w:tcPr>
            <w:tcW w:w="2510" w:type="dxa"/>
            <w:shd w:val="clear" w:color="auto" w:fill="auto"/>
            <w:vAlign w:val="center"/>
          </w:tcPr>
          <w:p>
            <w:pPr>
              <w:spacing w:line="560" w:lineRule="exact"/>
              <w:jc w:val="center"/>
              <w:rPr>
                <w:rFonts w:ascii="仿宋_GB2312" w:eastAsia="仿宋_GB2312"/>
                <w:b/>
                <w:kern w:val="0"/>
                <w:sz w:val="24"/>
                <w:szCs w:val="24"/>
              </w:rPr>
            </w:pP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spacing w:line="560" w:lineRule="exact"/>
              <w:jc w:val="center"/>
              <w:rPr>
                <w:rFonts w:ascii="仿宋_GB2312" w:eastAsia="仿宋_GB2312"/>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exact"/>
        </w:trPr>
        <w:tc>
          <w:tcPr>
            <w:tcW w:w="3054"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实际分值</w:t>
            </w:r>
          </w:p>
        </w:tc>
        <w:tc>
          <w:tcPr>
            <w:tcW w:w="2510" w:type="dxa"/>
            <w:shd w:val="clear" w:color="auto" w:fill="auto"/>
            <w:vAlign w:val="center"/>
          </w:tcPr>
          <w:p>
            <w:pPr>
              <w:spacing w:line="560" w:lineRule="exact"/>
              <w:jc w:val="center"/>
              <w:rPr>
                <w:rFonts w:ascii="仿宋_GB2312" w:eastAsia="仿宋_GB2312"/>
                <w:b/>
                <w:kern w:val="0"/>
                <w:sz w:val="24"/>
                <w:szCs w:val="24"/>
              </w:rPr>
            </w:pP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jc w:val="center"/>
            </w:pPr>
            <w:r>
              <w:rPr>
                <w:rFonts w:hint="eastAsia" w:ascii="仿宋_GB2312" w:eastAsia="仿宋_GB2312"/>
                <w:b/>
                <w:kern w:val="0"/>
                <w:sz w:val="24"/>
                <w:szCs w:val="24"/>
              </w:rPr>
              <w:t>/</w:t>
            </w:r>
          </w:p>
        </w:tc>
        <w:tc>
          <w:tcPr>
            <w:tcW w:w="2688" w:type="dxa"/>
            <w:shd w:val="clear" w:color="auto" w:fill="auto"/>
            <w:vAlign w:val="center"/>
          </w:tcPr>
          <w:p>
            <w:pPr>
              <w:spacing w:line="560" w:lineRule="exact"/>
              <w:jc w:val="center"/>
              <w:rPr>
                <w:rFonts w:ascii="仿宋_GB2312" w:eastAsia="仿宋_GB2312"/>
                <w:b/>
                <w:kern w:val="0"/>
                <w:sz w:val="24"/>
                <w:szCs w:val="24"/>
              </w:rPr>
            </w:pPr>
          </w:p>
        </w:tc>
      </w:tr>
    </w:tbl>
    <w:p>
      <w:pPr>
        <w:spacing w:line="560" w:lineRule="exact"/>
        <w:rPr>
          <w:rFonts w:ascii="仿宋_GB2312" w:eastAsia="仿宋_GB2312"/>
          <w:sz w:val="24"/>
          <w:szCs w:val="24"/>
        </w:rPr>
      </w:pPr>
      <w:r>
        <w:rPr>
          <w:rFonts w:hint="eastAsia" w:ascii="仿宋_GB2312" w:eastAsia="仿宋_GB2312"/>
          <w:sz w:val="24"/>
          <w:szCs w:val="24"/>
        </w:rPr>
        <w:t>使用管理部门负责人签字：                 主管部门负责人签字：                       承接主体负责人签字：</w:t>
      </w:r>
    </w:p>
    <w:p>
      <w:pPr>
        <w:spacing w:line="560" w:lineRule="exact"/>
        <w:rPr>
          <w:rFonts w:ascii="仿宋_GB2312" w:eastAsia="仿宋_GB2312"/>
          <w:sz w:val="24"/>
          <w:szCs w:val="24"/>
        </w:rPr>
      </w:pPr>
      <w:r>
        <w:rPr>
          <w:rFonts w:hint="eastAsia" w:ascii="仿宋_GB2312" w:eastAsia="仿宋_GB2312"/>
          <w:sz w:val="24"/>
          <w:szCs w:val="24"/>
        </w:rPr>
        <w:t>部门盖章：                               部门盖章：                                 单位盖章：</w:t>
      </w:r>
    </w:p>
    <w:p>
      <w:pPr>
        <w:spacing w:line="560" w:lineRule="exact"/>
        <w:rPr>
          <w:rFonts w:ascii="仿宋_GB2312" w:eastAsia="仿宋_GB2312"/>
          <w:sz w:val="24"/>
          <w:szCs w:val="24"/>
        </w:rPr>
      </w:pPr>
      <w:r>
        <w:rPr>
          <w:rFonts w:hint="eastAsia" w:ascii="仿宋_GB2312" w:eastAsia="仿宋_GB2312"/>
          <w:sz w:val="24"/>
          <w:szCs w:val="24"/>
        </w:rPr>
        <w:t>日期：                                   日期：                                     日期：</w:t>
      </w:r>
    </w:p>
    <w:p>
      <w:pPr>
        <w:spacing w:line="480" w:lineRule="exact"/>
        <w:rPr>
          <w:rFonts w:ascii="仿宋_GB2312" w:eastAsia="仿宋_GB2312"/>
          <w:b/>
          <w:sz w:val="24"/>
          <w:szCs w:val="24"/>
        </w:rPr>
      </w:pPr>
      <w:r>
        <w:rPr>
          <w:rFonts w:hint="eastAsia" w:ascii="仿宋_GB2312" w:eastAsia="仿宋_GB2312"/>
          <w:b/>
          <w:sz w:val="24"/>
          <w:szCs w:val="24"/>
        </w:rPr>
        <w:t>备注：1、具体考核单位、权重根据考核细则填列；</w:t>
      </w:r>
    </w:p>
    <w:p>
      <w:pPr>
        <w:spacing w:line="480" w:lineRule="exact"/>
        <w:ind w:firstLine="723" w:firstLineChars="300"/>
        <w:rPr>
          <w:rFonts w:ascii="仿宋_GB2312" w:eastAsia="仿宋_GB2312"/>
          <w:b/>
          <w:sz w:val="24"/>
          <w:szCs w:val="24"/>
        </w:rPr>
      </w:pPr>
      <w:r>
        <w:rPr>
          <w:rFonts w:hint="eastAsia" w:ascii="仿宋_GB2312" w:eastAsia="仿宋_GB2312"/>
          <w:b/>
          <w:sz w:val="24"/>
          <w:szCs w:val="24"/>
        </w:rPr>
        <w:t>2、每月考核结束后，使用管理部门收集汇总各考核评估主体分数，报主管部门备案；</w:t>
      </w:r>
    </w:p>
    <w:p>
      <w:pPr>
        <w:spacing w:line="480" w:lineRule="exact"/>
        <w:ind w:firstLine="723" w:firstLineChars="300"/>
        <w:rPr>
          <w:rFonts w:ascii="仿宋_GB2312" w:eastAsia="仿宋_GB2312"/>
          <w:b/>
          <w:sz w:val="24"/>
          <w:szCs w:val="24"/>
        </w:rPr>
      </w:pPr>
      <w:r>
        <w:rPr>
          <w:rFonts w:hint="eastAsia" w:ascii="仿宋_GB2312" w:eastAsia="仿宋_GB2312"/>
          <w:b/>
          <w:sz w:val="24"/>
          <w:szCs w:val="24"/>
        </w:rPr>
        <w:t>3、此表一式四份，使用管理</w:t>
      </w:r>
      <w:r>
        <w:rPr>
          <w:rFonts w:ascii="仿宋_GB2312" w:eastAsia="仿宋_GB2312"/>
          <w:b/>
          <w:sz w:val="24"/>
          <w:szCs w:val="24"/>
        </w:rPr>
        <w:t>部门</w:t>
      </w:r>
      <w:r>
        <w:rPr>
          <w:rFonts w:hint="eastAsia" w:ascii="仿宋_GB2312" w:eastAsia="仿宋_GB2312"/>
          <w:b/>
          <w:sz w:val="24"/>
          <w:szCs w:val="24"/>
        </w:rPr>
        <w:t>、主管部门、承接主体、</w:t>
      </w:r>
      <w:r>
        <w:rPr>
          <w:rFonts w:ascii="仿宋_GB2312" w:eastAsia="仿宋_GB2312"/>
          <w:b/>
          <w:sz w:val="24"/>
          <w:szCs w:val="24"/>
        </w:rPr>
        <w:t>财务部门</w:t>
      </w:r>
      <w:r>
        <w:rPr>
          <w:rFonts w:hint="eastAsia" w:ascii="仿宋_GB2312" w:eastAsia="仿宋_GB2312"/>
          <w:b/>
          <w:sz w:val="24"/>
          <w:szCs w:val="24"/>
        </w:rPr>
        <w:t>各执一份。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6"/>
          <w:szCs w:val="36"/>
        </w:rPr>
      </w:pPr>
      <w:r>
        <w:rPr>
          <w:rFonts w:hint="eastAsia" w:ascii="黑体" w:hAnsi="黑体" w:eastAsia="黑体"/>
          <w:sz w:val="36"/>
          <w:szCs w:val="36"/>
        </w:rPr>
        <w:t>辐射在线监测装置运维项目</w:t>
      </w:r>
      <w:r>
        <w:rPr>
          <w:rFonts w:hint="eastAsia" w:ascii="黑体" w:hAnsi="黑体" w:eastAsia="黑体"/>
          <w:sz w:val="36"/>
          <w:szCs w:val="36"/>
          <w:u w:val="single"/>
        </w:rPr>
        <w:t xml:space="preserve">      </w:t>
      </w:r>
      <w:r>
        <w:rPr>
          <w:rFonts w:hint="eastAsia" w:ascii="黑体" w:hAnsi="黑体" w:eastAsia="黑体"/>
          <w:sz w:val="36"/>
          <w:szCs w:val="36"/>
        </w:rPr>
        <w:t>年</w:t>
      </w:r>
      <w:r>
        <w:rPr>
          <w:rFonts w:hint="eastAsia" w:ascii="黑体" w:hAnsi="黑体" w:eastAsia="黑体"/>
          <w:sz w:val="36"/>
          <w:szCs w:val="36"/>
          <w:u w:val="single"/>
        </w:rPr>
        <w:t xml:space="preserve">       </w:t>
      </w:r>
      <w:r>
        <w:rPr>
          <w:rFonts w:hint="eastAsia" w:ascii="黑体" w:hAnsi="黑体" w:eastAsia="黑体"/>
          <w:sz w:val="36"/>
          <w:szCs w:val="36"/>
        </w:rPr>
        <w:t>季度考核汇总表</w:t>
      </w:r>
    </w:p>
    <w:tbl>
      <w:tblPr>
        <w:tblStyle w:val="10"/>
        <w:tblW w:w="12716" w:type="dxa"/>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1"/>
        <w:gridCol w:w="2115"/>
        <w:gridCol w:w="2055"/>
        <w:gridCol w:w="1515"/>
        <w:gridCol w:w="1605"/>
        <w:gridCol w:w="2020"/>
        <w:gridCol w:w="1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exact"/>
        </w:trPr>
        <w:tc>
          <w:tcPr>
            <w:tcW w:w="2141"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月考核得分一</w:t>
            </w:r>
          </w:p>
        </w:tc>
        <w:tc>
          <w:tcPr>
            <w:tcW w:w="2115"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月</w:t>
            </w:r>
            <w:r>
              <w:rPr>
                <w:rFonts w:ascii="仿宋_GB2312" w:eastAsia="仿宋_GB2312"/>
                <w:b/>
                <w:kern w:val="0"/>
                <w:sz w:val="24"/>
                <w:szCs w:val="24"/>
              </w:rPr>
              <w:t>考核</w:t>
            </w:r>
            <w:r>
              <w:rPr>
                <w:rFonts w:hint="eastAsia" w:ascii="仿宋_GB2312" w:eastAsia="仿宋_GB2312"/>
                <w:b/>
                <w:kern w:val="0"/>
                <w:sz w:val="24"/>
                <w:szCs w:val="24"/>
              </w:rPr>
              <w:t>得分二</w:t>
            </w:r>
          </w:p>
        </w:tc>
        <w:tc>
          <w:tcPr>
            <w:tcW w:w="2055"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月考核得分三</w:t>
            </w:r>
          </w:p>
        </w:tc>
        <w:tc>
          <w:tcPr>
            <w:tcW w:w="1515"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平均分</w:t>
            </w:r>
          </w:p>
        </w:tc>
        <w:tc>
          <w:tcPr>
            <w:tcW w:w="1605"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考核等次</w:t>
            </w:r>
          </w:p>
        </w:tc>
        <w:tc>
          <w:tcPr>
            <w:tcW w:w="2020"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支付服务费情况</w:t>
            </w:r>
          </w:p>
        </w:tc>
        <w:tc>
          <w:tcPr>
            <w:tcW w:w="1265" w:type="dxa"/>
            <w:shd w:val="clear" w:color="auto" w:fill="auto"/>
            <w:vAlign w:val="center"/>
          </w:tcPr>
          <w:p>
            <w:pPr>
              <w:spacing w:line="560" w:lineRule="exact"/>
              <w:jc w:val="center"/>
              <w:rPr>
                <w:rFonts w:ascii="仿宋_GB2312" w:eastAsia="仿宋_GB2312"/>
                <w:b/>
                <w:kern w:val="0"/>
                <w:sz w:val="24"/>
                <w:szCs w:val="24"/>
              </w:rPr>
            </w:pPr>
            <w:r>
              <w:rPr>
                <w:rFonts w:hint="eastAsia" w:ascii="仿宋_GB2312" w:eastAsia="仿宋_GB2312"/>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exact"/>
        </w:trPr>
        <w:tc>
          <w:tcPr>
            <w:tcW w:w="2141" w:type="dxa"/>
            <w:shd w:val="clear" w:color="auto" w:fill="auto"/>
            <w:vAlign w:val="center"/>
          </w:tcPr>
          <w:p>
            <w:pPr>
              <w:spacing w:line="560" w:lineRule="exact"/>
              <w:jc w:val="center"/>
              <w:rPr>
                <w:rFonts w:ascii="仿宋_GB2312" w:eastAsia="仿宋_GB2312"/>
                <w:b/>
                <w:kern w:val="0"/>
                <w:sz w:val="24"/>
                <w:szCs w:val="24"/>
              </w:rPr>
            </w:pPr>
          </w:p>
        </w:tc>
        <w:tc>
          <w:tcPr>
            <w:tcW w:w="2115" w:type="dxa"/>
            <w:shd w:val="clear" w:color="auto" w:fill="auto"/>
            <w:vAlign w:val="center"/>
          </w:tcPr>
          <w:p>
            <w:pPr>
              <w:spacing w:line="560" w:lineRule="exact"/>
              <w:jc w:val="center"/>
              <w:rPr>
                <w:rFonts w:ascii="仿宋_GB2312" w:eastAsia="仿宋_GB2312"/>
                <w:b/>
                <w:kern w:val="0"/>
                <w:sz w:val="24"/>
                <w:szCs w:val="24"/>
              </w:rPr>
            </w:pPr>
          </w:p>
        </w:tc>
        <w:tc>
          <w:tcPr>
            <w:tcW w:w="2055" w:type="dxa"/>
            <w:shd w:val="clear" w:color="auto" w:fill="auto"/>
            <w:vAlign w:val="center"/>
          </w:tcPr>
          <w:p>
            <w:pPr>
              <w:spacing w:line="560" w:lineRule="exact"/>
              <w:jc w:val="center"/>
              <w:rPr>
                <w:rFonts w:ascii="仿宋_GB2312" w:eastAsia="仿宋_GB2312"/>
                <w:b/>
                <w:kern w:val="0"/>
                <w:sz w:val="24"/>
                <w:szCs w:val="24"/>
              </w:rPr>
            </w:pPr>
          </w:p>
        </w:tc>
        <w:tc>
          <w:tcPr>
            <w:tcW w:w="1515" w:type="dxa"/>
            <w:shd w:val="clear" w:color="auto" w:fill="auto"/>
            <w:vAlign w:val="center"/>
          </w:tcPr>
          <w:p>
            <w:pPr>
              <w:spacing w:line="560" w:lineRule="exact"/>
              <w:jc w:val="center"/>
              <w:rPr>
                <w:rFonts w:ascii="仿宋_GB2312" w:eastAsia="仿宋_GB2312"/>
                <w:b/>
                <w:kern w:val="0"/>
                <w:sz w:val="24"/>
                <w:szCs w:val="24"/>
              </w:rPr>
            </w:pPr>
          </w:p>
        </w:tc>
        <w:tc>
          <w:tcPr>
            <w:tcW w:w="1605" w:type="dxa"/>
            <w:shd w:val="clear" w:color="auto" w:fill="auto"/>
            <w:vAlign w:val="center"/>
          </w:tcPr>
          <w:p>
            <w:pPr>
              <w:spacing w:line="560" w:lineRule="exact"/>
              <w:jc w:val="center"/>
              <w:rPr>
                <w:rFonts w:ascii="仿宋_GB2312" w:eastAsia="仿宋_GB2312"/>
                <w:b/>
                <w:kern w:val="0"/>
                <w:sz w:val="24"/>
                <w:szCs w:val="24"/>
              </w:rPr>
            </w:pPr>
          </w:p>
        </w:tc>
        <w:tc>
          <w:tcPr>
            <w:tcW w:w="2020" w:type="dxa"/>
            <w:shd w:val="clear" w:color="auto" w:fill="auto"/>
            <w:vAlign w:val="center"/>
          </w:tcPr>
          <w:p>
            <w:pPr>
              <w:spacing w:line="560" w:lineRule="exact"/>
              <w:jc w:val="center"/>
              <w:rPr>
                <w:rFonts w:ascii="仿宋_GB2312" w:eastAsia="仿宋_GB2312"/>
                <w:b/>
                <w:kern w:val="0"/>
                <w:sz w:val="24"/>
                <w:szCs w:val="24"/>
              </w:rPr>
            </w:pPr>
          </w:p>
        </w:tc>
        <w:tc>
          <w:tcPr>
            <w:tcW w:w="1265" w:type="dxa"/>
            <w:shd w:val="clear" w:color="auto" w:fill="auto"/>
            <w:vAlign w:val="center"/>
          </w:tcPr>
          <w:p>
            <w:pPr>
              <w:spacing w:line="560" w:lineRule="exact"/>
              <w:jc w:val="center"/>
              <w:rPr>
                <w:rFonts w:ascii="仿宋_GB2312" w:eastAsia="仿宋_GB2312"/>
                <w:b/>
                <w:kern w:val="0"/>
                <w:sz w:val="24"/>
                <w:szCs w:val="24"/>
              </w:rPr>
            </w:pPr>
          </w:p>
        </w:tc>
      </w:tr>
    </w:tbl>
    <w:p>
      <w:pPr>
        <w:spacing w:line="500" w:lineRule="exact"/>
        <w:rPr>
          <w:rFonts w:ascii="仿宋_GB2312" w:eastAsia="仿宋_GB2312"/>
          <w:sz w:val="24"/>
          <w:szCs w:val="24"/>
        </w:rPr>
      </w:pPr>
    </w:p>
    <w:p>
      <w:pPr>
        <w:spacing w:line="500" w:lineRule="exact"/>
        <w:rPr>
          <w:rFonts w:ascii="仿宋_GB2312" w:eastAsia="仿宋_GB2312"/>
          <w:sz w:val="24"/>
          <w:szCs w:val="24"/>
        </w:rPr>
      </w:pPr>
    </w:p>
    <w:p>
      <w:pPr>
        <w:spacing w:line="500" w:lineRule="exact"/>
        <w:rPr>
          <w:rFonts w:ascii="仿宋_GB2312" w:eastAsia="仿宋_GB2312"/>
          <w:sz w:val="24"/>
          <w:szCs w:val="24"/>
        </w:rPr>
      </w:pPr>
    </w:p>
    <w:p>
      <w:pPr>
        <w:spacing w:line="500" w:lineRule="exact"/>
        <w:rPr>
          <w:rFonts w:ascii="仿宋_GB2312" w:eastAsia="仿宋_GB2312"/>
          <w:sz w:val="24"/>
          <w:szCs w:val="24"/>
        </w:rPr>
      </w:pPr>
      <w:r>
        <w:rPr>
          <w:rFonts w:hint="eastAsia" w:ascii="仿宋_GB2312" w:eastAsia="仿宋_GB2312"/>
          <w:sz w:val="24"/>
          <w:szCs w:val="24"/>
        </w:rPr>
        <w:t>使用管理部门负责人签字：                 主管部门负责人签字：                       承接主体负责人签字：</w:t>
      </w:r>
    </w:p>
    <w:p>
      <w:pPr>
        <w:spacing w:line="500" w:lineRule="exact"/>
        <w:rPr>
          <w:rFonts w:ascii="仿宋_GB2312" w:eastAsia="仿宋_GB2312"/>
          <w:sz w:val="24"/>
          <w:szCs w:val="24"/>
        </w:rPr>
      </w:pPr>
      <w:r>
        <w:rPr>
          <w:rFonts w:hint="eastAsia" w:ascii="仿宋_GB2312" w:eastAsia="仿宋_GB2312"/>
          <w:sz w:val="24"/>
          <w:szCs w:val="24"/>
        </w:rPr>
        <w:t>部门盖章：                               部门盖章：                                 单位盖章：</w:t>
      </w:r>
    </w:p>
    <w:p>
      <w:pPr>
        <w:spacing w:line="500" w:lineRule="exact"/>
        <w:rPr>
          <w:rFonts w:ascii="仿宋_GB2312" w:eastAsia="仿宋_GB2312"/>
          <w:sz w:val="24"/>
          <w:szCs w:val="24"/>
        </w:rPr>
      </w:pPr>
      <w:r>
        <w:rPr>
          <w:rFonts w:hint="eastAsia" w:ascii="仿宋_GB2312" w:eastAsia="仿宋_GB2312"/>
          <w:sz w:val="24"/>
          <w:szCs w:val="24"/>
        </w:rPr>
        <w:t>日期：                                   日期：                                     日期：</w:t>
      </w:r>
    </w:p>
    <w:p>
      <w:pPr>
        <w:spacing w:line="480" w:lineRule="exact"/>
        <w:rPr>
          <w:rFonts w:ascii="仿宋_GB2312" w:eastAsia="仿宋_GB2312"/>
          <w:b/>
          <w:sz w:val="24"/>
          <w:szCs w:val="24"/>
        </w:rPr>
      </w:pPr>
      <w:r>
        <w:rPr>
          <w:rFonts w:hint="eastAsia" w:ascii="仿宋_GB2312" w:eastAsia="仿宋_GB2312"/>
          <w:b/>
          <w:sz w:val="24"/>
          <w:szCs w:val="24"/>
        </w:rPr>
        <w:t>备注：1、具体考核单位、权重根据考核细则填列；</w:t>
      </w:r>
    </w:p>
    <w:p>
      <w:pPr>
        <w:numPr>
          <w:ilvl w:val="0"/>
          <w:numId w:val="2"/>
        </w:numPr>
        <w:spacing w:line="480" w:lineRule="exact"/>
        <w:ind w:firstLine="723" w:firstLineChars="300"/>
        <w:rPr>
          <w:rFonts w:ascii="仿宋_GB2312" w:eastAsia="仿宋_GB2312"/>
          <w:b/>
          <w:sz w:val="24"/>
          <w:szCs w:val="24"/>
        </w:rPr>
      </w:pPr>
      <w:r>
        <w:rPr>
          <w:rFonts w:hint="eastAsia" w:ascii="仿宋_GB2312" w:eastAsia="仿宋_GB2312"/>
          <w:b/>
          <w:sz w:val="24"/>
          <w:szCs w:val="24"/>
        </w:rPr>
        <w:t>主管部门根据本季度考核得分汇总表和考核细则，计算季度应付服务费，按照报销流程支付服务费；</w:t>
      </w:r>
    </w:p>
    <w:p>
      <w:pPr>
        <w:spacing w:line="480" w:lineRule="exact"/>
        <w:ind w:firstLine="723" w:firstLineChars="300"/>
        <w:rPr>
          <w:rFonts w:ascii="仿宋_GB2312" w:eastAsia="仿宋_GB2312"/>
          <w:b/>
          <w:sz w:val="24"/>
          <w:szCs w:val="24"/>
        </w:rPr>
      </w:pPr>
      <w:r>
        <w:rPr>
          <w:rFonts w:hint="eastAsia" w:ascii="仿宋_GB2312" w:eastAsia="仿宋_GB2312"/>
          <w:b/>
          <w:sz w:val="24"/>
          <w:szCs w:val="24"/>
        </w:rPr>
        <w:t>3、此表一式四份，使用管理</w:t>
      </w:r>
      <w:r>
        <w:rPr>
          <w:rFonts w:ascii="仿宋_GB2312" w:eastAsia="仿宋_GB2312"/>
          <w:b/>
          <w:sz w:val="24"/>
          <w:szCs w:val="24"/>
        </w:rPr>
        <w:t>部门</w:t>
      </w:r>
      <w:r>
        <w:rPr>
          <w:rFonts w:hint="eastAsia" w:ascii="仿宋_GB2312" w:eastAsia="仿宋_GB2312"/>
          <w:b/>
          <w:sz w:val="24"/>
          <w:szCs w:val="24"/>
        </w:rPr>
        <w:t>、主管部门、承接主体、财务</w:t>
      </w:r>
      <w:r>
        <w:rPr>
          <w:rFonts w:ascii="仿宋_GB2312" w:eastAsia="仿宋_GB2312"/>
          <w:b/>
          <w:sz w:val="24"/>
          <w:szCs w:val="24"/>
        </w:rPr>
        <w:t>部门</w:t>
      </w:r>
      <w:r>
        <w:rPr>
          <w:rFonts w:hint="eastAsia" w:ascii="仿宋_GB2312" w:eastAsia="仿宋_GB2312"/>
          <w:b/>
          <w:sz w:val="24"/>
          <w:szCs w:val="24"/>
        </w:rPr>
        <w:t>各执一份。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r>
        <w:rPr>
          <w:rFonts w:hint="eastAsia" w:ascii="仿宋_GB2312" w:eastAsia="仿宋_GB2312"/>
          <w:sz w:val="32"/>
          <w:szCs w:val="32"/>
        </w:rPr>
        <w:t>：</w:t>
      </w:r>
    </w:p>
    <w:p>
      <w:pPr>
        <w:jc w:val="center"/>
        <w:rPr>
          <w:rFonts w:ascii="方正小标宋简体" w:hAnsi="楷体" w:eastAsia="方正小标宋简体"/>
          <w:sz w:val="36"/>
          <w:szCs w:val="28"/>
        </w:rPr>
      </w:pPr>
      <w:r>
        <w:rPr>
          <w:rFonts w:hint="eastAsia" w:ascii="楷体" w:hAnsi="楷体" w:eastAsia="楷体"/>
          <w:b/>
          <w:sz w:val="28"/>
          <w:szCs w:val="28"/>
        </w:rPr>
        <w:t>服务质量评分表（辐射在线监测</w:t>
      </w:r>
      <w:r>
        <w:rPr>
          <w:rFonts w:ascii="楷体" w:hAnsi="楷体" w:eastAsia="楷体"/>
          <w:b/>
          <w:sz w:val="28"/>
          <w:szCs w:val="28"/>
        </w:rPr>
        <w:t>装置</w:t>
      </w:r>
      <w:r>
        <w:rPr>
          <w:rFonts w:hint="eastAsia" w:ascii="楷体" w:hAnsi="楷体" w:eastAsia="楷体"/>
          <w:b/>
          <w:sz w:val="28"/>
          <w:szCs w:val="28"/>
        </w:rPr>
        <w:t>运维</w:t>
      </w:r>
      <w:r>
        <w:rPr>
          <w:rFonts w:ascii="楷体" w:hAnsi="楷体" w:eastAsia="楷体"/>
          <w:b/>
          <w:sz w:val="28"/>
          <w:szCs w:val="28"/>
        </w:rPr>
        <w:t>项目</w:t>
      </w:r>
      <w:r>
        <w:rPr>
          <w:rFonts w:ascii="楷体" w:hAnsi="楷体" w:eastAsia="楷体"/>
          <w:b/>
          <w:sz w:val="28"/>
          <w:szCs w:val="28"/>
          <w:u w:val="single"/>
        </w:rPr>
        <w:t xml:space="preserve">    </w:t>
      </w:r>
      <w:r>
        <w:rPr>
          <w:rFonts w:hint="eastAsia" w:ascii="楷体" w:hAnsi="楷体" w:eastAsia="楷体"/>
          <w:b/>
          <w:sz w:val="28"/>
          <w:szCs w:val="28"/>
        </w:rPr>
        <w:t>年</w:t>
      </w:r>
      <w:r>
        <w:rPr>
          <w:rFonts w:hint="eastAsia" w:ascii="楷体" w:hAnsi="楷体" w:eastAsia="楷体"/>
          <w:b/>
          <w:sz w:val="28"/>
          <w:szCs w:val="28"/>
          <w:u w:val="single"/>
        </w:rPr>
        <w:t xml:space="preserve"> </w:t>
      </w:r>
      <w:r>
        <w:rPr>
          <w:rFonts w:ascii="楷体" w:hAnsi="楷体" w:eastAsia="楷体"/>
          <w:b/>
          <w:sz w:val="28"/>
          <w:szCs w:val="28"/>
          <w:u w:val="single"/>
        </w:rPr>
        <w:t xml:space="preserve"> </w:t>
      </w:r>
      <w:r>
        <w:rPr>
          <w:rFonts w:hint="eastAsia" w:ascii="楷体" w:hAnsi="楷体" w:eastAsia="楷体"/>
          <w:b/>
          <w:sz w:val="28"/>
          <w:szCs w:val="28"/>
          <w:u w:val="single"/>
        </w:rPr>
        <w:t xml:space="preserve"> </w:t>
      </w:r>
      <w:r>
        <w:rPr>
          <w:rFonts w:hint="eastAsia" w:ascii="楷体" w:hAnsi="楷体" w:eastAsia="楷体"/>
          <w:b/>
          <w:sz w:val="28"/>
          <w:szCs w:val="28"/>
        </w:rPr>
        <w:t>月）</w:t>
      </w:r>
      <w:r>
        <w:rPr>
          <w:rFonts w:hint="eastAsia" w:ascii="方正小标宋简体" w:hAnsi="楷体" w:eastAsia="方正小标宋简体"/>
          <w:sz w:val="36"/>
          <w:szCs w:val="28"/>
        </w:rPr>
        <w:t xml:space="preserve">            </w:t>
      </w:r>
    </w:p>
    <w:tbl>
      <w:tblPr>
        <w:tblStyle w:val="10"/>
        <w:tblW w:w="14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21"/>
        <w:gridCol w:w="709"/>
        <w:gridCol w:w="1134"/>
        <w:gridCol w:w="1559"/>
        <w:gridCol w:w="8163"/>
        <w:gridCol w:w="484"/>
        <w:gridCol w:w="709"/>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3" w:hRule="exact"/>
          <w:jc w:val="center"/>
        </w:trPr>
        <w:tc>
          <w:tcPr>
            <w:tcW w:w="62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序号</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评估</w:t>
            </w:r>
          </w:p>
          <w:p>
            <w:pPr>
              <w:jc w:val="center"/>
              <w:rPr>
                <w:rFonts w:ascii="黑体" w:hAnsi="黑体" w:eastAsia="黑体"/>
                <w:b/>
                <w:szCs w:val="21"/>
              </w:rPr>
            </w:pPr>
            <w:r>
              <w:rPr>
                <w:rFonts w:hint="eastAsia" w:ascii="黑体" w:hAnsi="黑体" w:eastAsia="黑体"/>
                <w:b/>
                <w:szCs w:val="21"/>
              </w:rPr>
              <w:t>指标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评估</w:t>
            </w:r>
          </w:p>
          <w:p>
            <w:pPr>
              <w:jc w:val="center"/>
              <w:rPr>
                <w:rFonts w:ascii="黑体" w:hAnsi="黑体" w:eastAsia="黑体"/>
                <w:b/>
                <w:szCs w:val="21"/>
              </w:rPr>
            </w:pPr>
            <w:r>
              <w:rPr>
                <w:rFonts w:hint="eastAsia" w:ascii="黑体" w:hAnsi="黑体" w:eastAsia="黑体"/>
                <w:b/>
                <w:szCs w:val="21"/>
              </w:rPr>
              <w:t>项目</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质量标准</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评分标准</w:t>
            </w:r>
          </w:p>
        </w:tc>
        <w:tc>
          <w:tcPr>
            <w:tcW w:w="48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分值</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得分</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黑体" w:eastAsia="黑体"/>
                <w:b/>
                <w:szCs w:val="21"/>
              </w:rPr>
            </w:pPr>
            <w:r>
              <w:rPr>
                <w:rFonts w:hint="eastAsia" w:ascii="黑体" w:hAnsi="黑体" w:eastAsia="黑体"/>
                <w:b/>
                <w:szCs w:val="21"/>
              </w:rPr>
              <w:t>扣分  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6" w:hRule="atLeast"/>
          <w:jc w:val="center"/>
        </w:trPr>
        <w:tc>
          <w:tcPr>
            <w:tcW w:w="62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1</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正常运行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系统运行</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正常运行时间</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sz w:val="24"/>
                <w:szCs w:val="24"/>
              </w:rPr>
            </w:pPr>
            <w:r>
              <w:rPr>
                <w:rFonts w:hint="eastAsia" w:ascii="仿宋" w:hAnsi="仿宋" w:eastAsia="仿宋"/>
                <w:sz w:val="24"/>
                <w:szCs w:val="24"/>
              </w:rPr>
              <w:t>正常运行时间不低于总运维周期时间的95%的，不扣分；</w:t>
            </w:r>
          </w:p>
          <w:p>
            <w:pPr>
              <w:rPr>
                <w:rFonts w:ascii="仿宋" w:hAnsi="仿宋" w:eastAsia="仿宋"/>
                <w:sz w:val="24"/>
                <w:szCs w:val="24"/>
              </w:rPr>
            </w:pPr>
            <w:r>
              <w:rPr>
                <w:rFonts w:hint="eastAsia" w:ascii="仿宋" w:hAnsi="仿宋" w:eastAsia="仿宋"/>
                <w:sz w:val="24"/>
                <w:szCs w:val="24"/>
              </w:rPr>
              <w:t>90%-95%，扣2分；85%-90%，扣4分；80%-85%，扣6分；</w:t>
            </w:r>
          </w:p>
          <w:p>
            <w:pPr>
              <w:rPr>
                <w:rFonts w:ascii="仿宋" w:hAnsi="仿宋" w:eastAsia="仿宋"/>
                <w:sz w:val="24"/>
                <w:szCs w:val="24"/>
              </w:rPr>
            </w:pPr>
            <w:r>
              <w:rPr>
                <w:rFonts w:hint="eastAsia" w:ascii="仿宋" w:hAnsi="仿宋" w:eastAsia="仿宋"/>
                <w:sz w:val="24"/>
                <w:szCs w:val="24"/>
              </w:rPr>
              <w:t>75%-80%，扣8分；70%-75%，扣10分；低于70%，扣15分。</w:t>
            </w:r>
          </w:p>
        </w:tc>
        <w:tc>
          <w:tcPr>
            <w:tcW w:w="48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30</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6" w:hRule="atLeast"/>
          <w:jc w:val="center"/>
        </w:trPr>
        <w:tc>
          <w:tcPr>
            <w:tcW w:w="621"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数据采集</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数据采集完整性</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sz w:val="24"/>
                <w:szCs w:val="24"/>
              </w:rPr>
            </w:pPr>
            <w:r>
              <w:rPr>
                <w:rFonts w:hint="eastAsia" w:ascii="仿宋" w:hAnsi="仿宋" w:eastAsia="仿宋"/>
                <w:sz w:val="24"/>
                <w:szCs w:val="24"/>
              </w:rPr>
              <w:t>数据完整性不小于总量的99%的，不扣分；</w:t>
            </w:r>
          </w:p>
          <w:p>
            <w:pPr>
              <w:rPr>
                <w:rFonts w:ascii="仿宋" w:hAnsi="仿宋" w:eastAsia="仿宋"/>
                <w:sz w:val="24"/>
                <w:szCs w:val="24"/>
              </w:rPr>
            </w:pPr>
            <w:r>
              <w:rPr>
                <w:rFonts w:hint="eastAsia" w:ascii="仿宋" w:hAnsi="仿宋" w:eastAsia="仿宋"/>
                <w:sz w:val="24"/>
                <w:szCs w:val="24"/>
              </w:rPr>
              <w:t>95%-99%的，扣2分；85%-90%，扣4分；80%-85%，扣6分；</w:t>
            </w:r>
          </w:p>
          <w:p>
            <w:pPr>
              <w:rPr>
                <w:rFonts w:ascii="仿宋" w:hAnsi="仿宋" w:eastAsia="仿宋"/>
                <w:sz w:val="24"/>
                <w:szCs w:val="24"/>
              </w:rPr>
            </w:pPr>
            <w:r>
              <w:rPr>
                <w:rFonts w:hint="eastAsia" w:ascii="仿宋" w:hAnsi="仿宋" w:eastAsia="仿宋"/>
                <w:sz w:val="24"/>
                <w:szCs w:val="24"/>
              </w:rPr>
              <w:t>75%-80%，扣8分；70%-75%，扣10分；低于70%，扣15分。</w:t>
            </w:r>
          </w:p>
        </w:tc>
        <w:tc>
          <w:tcPr>
            <w:tcW w:w="484"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1" w:hRule="atLeast"/>
          <w:jc w:val="center"/>
        </w:trPr>
        <w:tc>
          <w:tcPr>
            <w:tcW w:w="62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2</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运维频次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1"/>
              </w:rPr>
            </w:pPr>
            <w:r>
              <w:rPr>
                <w:rFonts w:hint="eastAsia" w:ascii="仿宋" w:hAnsi="仿宋" w:eastAsia="仿宋"/>
                <w:sz w:val="24"/>
                <w:szCs w:val="21"/>
              </w:rPr>
              <w:t>常规现场维护</w:t>
            </w:r>
          </w:p>
        </w:tc>
        <w:tc>
          <w:tcPr>
            <w:tcW w:w="155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1"/>
              </w:rPr>
            </w:pPr>
            <w:r>
              <w:rPr>
                <w:rFonts w:hint="eastAsia" w:ascii="仿宋" w:hAnsi="仿宋" w:eastAsia="仿宋"/>
                <w:sz w:val="24"/>
                <w:szCs w:val="21"/>
              </w:rPr>
              <w:t>出勤率</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sz w:val="24"/>
                <w:szCs w:val="21"/>
              </w:rPr>
            </w:pPr>
            <w:r>
              <w:rPr>
                <w:rFonts w:hint="eastAsia" w:ascii="仿宋" w:hAnsi="仿宋" w:eastAsia="仿宋"/>
                <w:sz w:val="24"/>
                <w:szCs w:val="21"/>
              </w:rPr>
              <w:t>每月一次维护，缺少1次扣2分；</w:t>
            </w:r>
          </w:p>
        </w:tc>
        <w:tc>
          <w:tcPr>
            <w:tcW w:w="48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20</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621"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shd w:val="clear" w:color="auto" w:fill="auto"/>
              <w:spacing w:after="0" w:line="240" w:lineRule="auto"/>
              <w:rPr>
                <w:rFonts w:ascii="仿宋" w:hAnsi="仿宋" w:eastAsia="仿宋" w:cs="宋体"/>
                <w:spacing w:val="0"/>
                <w:sz w:val="24"/>
                <w:szCs w:val="21"/>
              </w:rPr>
            </w:pPr>
            <w:r>
              <w:rPr>
                <w:rFonts w:hint="eastAsia" w:ascii="仿宋" w:hAnsi="仿宋" w:eastAsia="仿宋" w:cs="宋体"/>
                <w:spacing w:val="0"/>
                <w:sz w:val="24"/>
                <w:szCs w:val="21"/>
              </w:rPr>
              <w:t>远程维护</w:t>
            </w:r>
          </w:p>
        </w:tc>
        <w:tc>
          <w:tcPr>
            <w:tcW w:w="1559" w:type="dxa"/>
            <w:vMerge w:val="continue"/>
            <w:tcBorders>
              <w:left w:val="single" w:color="auto" w:sz="4" w:space="0"/>
              <w:bottom w:val="single" w:color="auto" w:sz="4" w:space="0"/>
              <w:right w:val="single" w:color="auto" w:sz="4" w:space="0"/>
            </w:tcBorders>
            <w:shd w:val="clear" w:color="auto" w:fill="FFFFFF"/>
            <w:vAlign w:val="center"/>
          </w:tcPr>
          <w:p>
            <w:pPr>
              <w:pStyle w:val="16"/>
              <w:shd w:val="clear" w:color="auto" w:fill="auto"/>
              <w:spacing w:after="0" w:line="240" w:lineRule="auto"/>
              <w:rPr>
                <w:rFonts w:ascii="仿宋" w:hAnsi="仿宋" w:eastAsia="仿宋" w:cs="宋体"/>
                <w:spacing w:val="0"/>
                <w:sz w:val="24"/>
                <w:szCs w:val="21"/>
              </w:rPr>
            </w:pP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shd w:val="clear" w:color="auto" w:fill="auto"/>
              <w:spacing w:after="0" w:line="240" w:lineRule="auto"/>
              <w:jc w:val="both"/>
              <w:rPr>
                <w:rFonts w:ascii="仿宋" w:hAnsi="仿宋" w:eastAsia="仿宋" w:cs="宋体"/>
                <w:spacing w:val="0"/>
                <w:sz w:val="24"/>
                <w:szCs w:val="21"/>
              </w:rPr>
            </w:pPr>
            <w:r>
              <w:rPr>
                <w:rFonts w:hint="eastAsia" w:ascii="仿宋" w:hAnsi="仿宋" w:eastAsia="仿宋" w:cs="宋体"/>
                <w:spacing w:val="0"/>
                <w:sz w:val="24"/>
                <w:szCs w:val="21"/>
              </w:rPr>
              <w:t>每周一次维护，缺少1次扣1分；</w:t>
            </w:r>
          </w:p>
        </w:tc>
        <w:tc>
          <w:tcPr>
            <w:tcW w:w="484"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6" w:hRule="atLeast"/>
          <w:jc w:val="center"/>
        </w:trPr>
        <w:tc>
          <w:tcPr>
            <w:tcW w:w="62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3</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响应时效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常规现场维护</w:t>
            </w:r>
          </w:p>
        </w:tc>
        <w:tc>
          <w:tcPr>
            <w:tcW w:w="155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响应时效</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sz w:val="24"/>
                <w:szCs w:val="21"/>
              </w:rPr>
            </w:pPr>
            <w:r>
              <w:rPr>
                <w:rFonts w:hint="eastAsia" w:ascii="仿宋" w:hAnsi="仿宋" w:eastAsia="仿宋"/>
                <w:sz w:val="24"/>
                <w:szCs w:val="21"/>
              </w:rPr>
              <w:t>2小时内响应、24小时内到场的，不扣分；</w:t>
            </w:r>
          </w:p>
          <w:p>
            <w:pPr>
              <w:rPr>
                <w:rFonts w:ascii="仿宋" w:hAnsi="仿宋" w:eastAsia="仿宋"/>
                <w:sz w:val="24"/>
                <w:szCs w:val="21"/>
              </w:rPr>
            </w:pPr>
            <w:r>
              <w:rPr>
                <w:rFonts w:hint="eastAsia" w:ascii="仿宋" w:hAnsi="仿宋" w:eastAsia="仿宋"/>
                <w:sz w:val="24"/>
                <w:szCs w:val="21"/>
              </w:rPr>
              <w:t>48小时内响应、3天内到场的，扣2分；</w:t>
            </w:r>
          </w:p>
          <w:p>
            <w:pPr>
              <w:rPr>
                <w:rFonts w:ascii="仿宋" w:hAnsi="仿宋" w:eastAsia="仿宋"/>
                <w:sz w:val="24"/>
                <w:szCs w:val="21"/>
              </w:rPr>
            </w:pPr>
            <w:r>
              <w:rPr>
                <w:rFonts w:hint="eastAsia" w:ascii="仿宋" w:hAnsi="仿宋" w:eastAsia="仿宋"/>
                <w:sz w:val="24"/>
                <w:szCs w:val="21"/>
              </w:rPr>
              <w:t>响应超过3天、到场超过5天的扣5分或取消服务资格。</w:t>
            </w:r>
          </w:p>
        </w:tc>
        <w:tc>
          <w:tcPr>
            <w:tcW w:w="48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20</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2" w:hRule="atLeast"/>
          <w:jc w:val="center"/>
        </w:trPr>
        <w:tc>
          <w:tcPr>
            <w:tcW w:w="621"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紧急现场维护</w:t>
            </w:r>
          </w:p>
        </w:tc>
        <w:tc>
          <w:tcPr>
            <w:tcW w:w="155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sz w:val="24"/>
                <w:szCs w:val="21"/>
              </w:rPr>
            </w:pPr>
            <w:r>
              <w:rPr>
                <w:rFonts w:hint="eastAsia" w:ascii="仿宋" w:hAnsi="仿宋" w:eastAsia="仿宋"/>
                <w:sz w:val="24"/>
                <w:szCs w:val="21"/>
              </w:rPr>
              <w:t>1小时内响应、2小时内到场的，不扣分；</w:t>
            </w:r>
          </w:p>
          <w:p>
            <w:pPr>
              <w:rPr>
                <w:rFonts w:ascii="仿宋" w:hAnsi="仿宋" w:eastAsia="仿宋"/>
                <w:sz w:val="24"/>
                <w:szCs w:val="24"/>
              </w:rPr>
            </w:pPr>
            <w:r>
              <w:rPr>
                <w:rFonts w:hint="eastAsia" w:ascii="仿宋" w:hAnsi="仿宋" w:eastAsia="仿宋"/>
                <w:sz w:val="24"/>
                <w:szCs w:val="24"/>
              </w:rPr>
              <w:t>24小时内响应，48小时内到场的，扣2分；</w:t>
            </w:r>
          </w:p>
          <w:p>
            <w:pPr>
              <w:rPr>
                <w:rFonts w:ascii="仿宋" w:hAnsi="仿宋" w:eastAsia="仿宋"/>
                <w:sz w:val="24"/>
                <w:szCs w:val="24"/>
              </w:rPr>
            </w:pPr>
            <w:r>
              <w:rPr>
                <w:rFonts w:hint="eastAsia" w:ascii="仿宋" w:hAnsi="仿宋" w:eastAsia="仿宋"/>
                <w:sz w:val="24"/>
                <w:szCs w:val="24"/>
              </w:rPr>
              <w:t>响应超过48小时、到场超过3天的扣5分或取消服务资格。</w:t>
            </w:r>
          </w:p>
        </w:tc>
        <w:tc>
          <w:tcPr>
            <w:tcW w:w="484"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0" w:hRule="atLeast"/>
          <w:jc w:val="center"/>
        </w:trPr>
        <w:tc>
          <w:tcPr>
            <w:tcW w:w="62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4</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服务质量</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运维效率</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工作效率</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仿宋" w:hAnsi="仿宋" w:eastAsia="仿宋"/>
                <w:sz w:val="24"/>
                <w:szCs w:val="24"/>
              </w:rPr>
            </w:pPr>
            <w:r>
              <w:rPr>
                <w:rFonts w:hint="eastAsia" w:ascii="仿宋" w:hAnsi="仿宋" w:eastAsia="仿宋"/>
                <w:sz w:val="24"/>
                <w:szCs w:val="24"/>
              </w:rPr>
              <w:t>消极怠工、不认真履行运维责任的每次扣1分，超过5次取消服务资格；</w:t>
            </w:r>
          </w:p>
          <w:p>
            <w:pPr>
              <w:rPr>
                <w:rFonts w:ascii="仿宋" w:hAnsi="仿宋" w:eastAsia="仿宋"/>
                <w:sz w:val="24"/>
                <w:szCs w:val="24"/>
              </w:rPr>
            </w:pPr>
            <w:r>
              <w:rPr>
                <w:rFonts w:hint="eastAsia" w:ascii="仿宋" w:hAnsi="仿宋" w:eastAsia="仿宋"/>
                <w:sz w:val="24"/>
                <w:szCs w:val="24"/>
              </w:rPr>
              <w:t>对于问题无法给出合理解决方案的，取消服务资格；</w:t>
            </w:r>
          </w:p>
          <w:p>
            <w:pPr>
              <w:rPr>
                <w:rFonts w:ascii="仿宋" w:hAnsi="仿宋" w:eastAsia="仿宋"/>
                <w:sz w:val="24"/>
                <w:szCs w:val="24"/>
              </w:rPr>
            </w:pPr>
            <w:r>
              <w:rPr>
                <w:rFonts w:hint="eastAsia" w:ascii="仿宋" w:hAnsi="仿宋" w:eastAsia="仿宋"/>
                <w:sz w:val="24"/>
                <w:szCs w:val="24"/>
              </w:rPr>
              <w:t>能积极配合甲方突发状况临时进行的工作、提供有效帮助的，酌情加分、优先续约。</w:t>
            </w:r>
          </w:p>
        </w:tc>
        <w:tc>
          <w:tcPr>
            <w:tcW w:w="48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sz w:val="24"/>
                <w:szCs w:val="24"/>
              </w:rPr>
              <w:t>30</w:t>
            </w:r>
          </w:p>
        </w:tc>
        <w:tc>
          <w:tcPr>
            <w:tcW w:w="709"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jc w:val="center"/>
        </w:trPr>
        <w:tc>
          <w:tcPr>
            <w:tcW w:w="621"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olor w:val="auto"/>
                <w:sz w:val="24"/>
                <w:szCs w:val="24"/>
              </w:rPr>
            </w:pPr>
            <w:r>
              <w:rPr>
                <w:rFonts w:hint="eastAsia" w:ascii="仿宋" w:hAnsi="仿宋" w:eastAsia="仿宋"/>
                <w:color w:val="auto"/>
                <w:sz w:val="24"/>
                <w:szCs w:val="24"/>
              </w:rPr>
              <w:t>数据处理汇总</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olor w:val="auto"/>
                <w:sz w:val="24"/>
                <w:szCs w:val="24"/>
              </w:rPr>
            </w:pPr>
            <w:r>
              <w:rPr>
                <w:rFonts w:hint="eastAsia" w:ascii="仿宋" w:hAnsi="仿宋" w:eastAsia="仿宋"/>
                <w:color w:val="auto"/>
                <w:sz w:val="24"/>
                <w:szCs w:val="24"/>
              </w:rPr>
              <w:t>数据准确性、及时性</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olor w:val="auto"/>
                <w:sz w:val="24"/>
                <w:szCs w:val="24"/>
              </w:rPr>
            </w:pPr>
            <w:r>
              <w:rPr>
                <w:rFonts w:hint="eastAsia" w:ascii="仿宋" w:hAnsi="仿宋" w:eastAsia="仿宋"/>
                <w:color w:val="auto"/>
                <w:sz w:val="24"/>
                <w:szCs w:val="24"/>
              </w:rPr>
              <w:t>每月</w:t>
            </w:r>
            <w:r>
              <w:rPr>
                <w:rFonts w:hint="eastAsia" w:ascii="仿宋" w:hAnsi="仿宋" w:eastAsia="仿宋"/>
                <w:color w:val="auto"/>
                <w:sz w:val="24"/>
                <w:szCs w:val="24"/>
                <w:lang w:val="en-US" w:eastAsia="zh-CN"/>
              </w:rPr>
              <w:t>提供当月4份周数据报表</w:t>
            </w:r>
            <w:r>
              <w:rPr>
                <w:rFonts w:hint="eastAsia" w:ascii="仿宋" w:hAnsi="仿宋" w:eastAsia="仿宋"/>
                <w:color w:val="auto"/>
                <w:sz w:val="24"/>
                <w:szCs w:val="24"/>
              </w:rPr>
              <w:t>，</w:t>
            </w:r>
            <w:r>
              <w:rPr>
                <w:rFonts w:hint="eastAsia" w:ascii="仿宋" w:hAnsi="仿宋" w:eastAsia="仿宋"/>
                <w:color w:val="auto"/>
                <w:sz w:val="24"/>
                <w:szCs w:val="24"/>
                <w:lang w:val="en-US" w:eastAsia="zh-CN"/>
              </w:rPr>
              <w:t>年度提供年度报表1份，</w:t>
            </w:r>
            <w:r>
              <w:rPr>
                <w:rFonts w:hint="eastAsia" w:ascii="仿宋" w:hAnsi="仿宋" w:eastAsia="仿宋"/>
                <w:color w:val="auto"/>
                <w:sz w:val="24"/>
                <w:szCs w:val="24"/>
              </w:rPr>
              <w:t>每缺少</w:t>
            </w:r>
            <w:r>
              <w:rPr>
                <w:rFonts w:hint="eastAsia" w:ascii="仿宋" w:hAnsi="仿宋" w:eastAsia="仿宋"/>
                <w:color w:val="auto"/>
                <w:sz w:val="24"/>
                <w:szCs w:val="24"/>
                <w:lang w:val="en-US" w:eastAsia="zh-CN"/>
              </w:rPr>
              <w:t>周报表</w:t>
            </w:r>
            <w:r>
              <w:rPr>
                <w:rFonts w:hint="eastAsia" w:ascii="仿宋" w:hAnsi="仿宋" w:eastAsia="仿宋"/>
                <w:color w:val="auto"/>
                <w:sz w:val="24"/>
                <w:szCs w:val="24"/>
              </w:rPr>
              <w:t>一</w:t>
            </w:r>
            <w:r>
              <w:rPr>
                <w:rFonts w:hint="eastAsia" w:ascii="仿宋" w:hAnsi="仿宋" w:eastAsia="仿宋"/>
                <w:color w:val="auto"/>
                <w:sz w:val="24"/>
                <w:szCs w:val="24"/>
                <w:lang w:val="en-US" w:eastAsia="zh-CN"/>
              </w:rPr>
              <w:t>份</w:t>
            </w:r>
            <w:r>
              <w:rPr>
                <w:rFonts w:hint="eastAsia" w:ascii="仿宋" w:hAnsi="仿宋" w:eastAsia="仿宋"/>
                <w:color w:val="auto"/>
                <w:sz w:val="24"/>
                <w:szCs w:val="24"/>
              </w:rPr>
              <w:t>扣1分，</w:t>
            </w:r>
            <w:r>
              <w:rPr>
                <w:rFonts w:hint="eastAsia" w:ascii="仿宋" w:hAnsi="仿宋" w:eastAsia="仿宋"/>
                <w:color w:val="auto"/>
                <w:sz w:val="24"/>
                <w:szCs w:val="24"/>
                <w:lang w:val="en-US" w:eastAsia="zh-CN"/>
              </w:rPr>
              <w:t>缺少</w:t>
            </w:r>
            <w:r>
              <w:rPr>
                <w:rFonts w:hint="eastAsia" w:ascii="仿宋" w:hAnsi="仿宋" w:eastAsia="仿宋"/>
                <w:color w:val="auto"/>
                <w:sz w:val="24"/>
                <w:szCs w:val="24"/>
              </w:rPr>
              <w:t>年报一</w:t>
            </w:r>
            <w:r>
              <w:rPr>
                <w:rFonts w:hint="eastAsia" w:ascii="仿宋" w:hAnsi="仿宋" w:eastAsia="仿宋"/>
                <w:color w:val="auto"/>
                <w:sz w:val="24"/>
                <w:szCs w:val="24"/>
                <w:lang w:val="en-US" w:eastAsia="zh-CN"/>
              </w:rPr>
              <w:t>份</w:t>
            </w:r>
            <w:r>
              <w:rPr>
                <w:rFonts w:hint="eastAsia" w:ascii="仿宋" w:hAnsi="仿宋" w:eastAsia="仿宋"/>
                <w:color w:val="auto"/>
                <w:sz w:val="24"/>
                <w:szCs w:val="24"/>
              </w:rPr>
              <w:t>扣5分，数据处理出现明显错误一处扣2分。</w:t>
            </w:r>
          </w:p>
          <w:p>
            <w:pPr>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周数据报表应于次月15日前上报甲方，年度报表应于次年1月15日前上报甲方，每延迟上报一次扣1分。</w:t>
            </w:r>
          </w:p>
          <w:p>
            <w:pPr>
              <w:rPr>
                <w:rFonts w:hint="default"/>
                <w:color w:val="auto"/>
                <w:lang w:val="en-US" w:eastAsia="zh-CN"/>
              </w:rPr>
            </w:pPr>
            <w:r>
              <w:rPr>
                <w:rFonts w:hint="eastAsia" w:ascii="仿宋" w:hAnsi="仿宋" w:eastAsia="仿宋"/>
                <w:color w:val="auto"/>
                <w:sz w:val="24"/>
                <w:szCs w:val="24"/>
                <w:lang w:val="en-US" w:eastAsia="zh-CN"/>
              </w:rPr>
              <w:t>每季度首月15日前提供1份基于各监测子站上季度采集数据的辐射相关宣传方案，每缺少1份扣5分，每延迟提供1次扣1分。</w:t>
            </w:r>
          </w:p>
        </w:tc>
        <w:tc>
          <w:tcPr>
            <w:tcW w:w="484"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621"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olor w:val="auto"/>
                <w:sz w:val="24"/>
                <w:szCs w:val="24"/>
              </w:rPr>
            </w:pPr>
            <w:r>
              <w:rPr>
                <w:rFonts w:hint="eastAsia" w:ascii="仿宋" w:hAnsi="仿宋" w:eastAsia="仿宋"/>
                <w:color w:val="auto"/>
                <w:sz w:val="24"/>
                <w:szCs w:val="24"/>
              </w:rPr>
              <w:t>运维台账</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olor w:val="auto"/>
                <w:sz w:val="24"/>
                <w:szCs w:val="24"/>
              </w:rPr>
            </w:pPr>
            <w:r>
              <w:rPr>
                <w:rFonts w:hint="eastAsia" w:ascii="仿宋" w:hAnsi="仿宋" w:eastAsia="仿宋"/>
                <w:color w:val="auto"/>
                <w:sz w:val="24"/>
                <w:szCs w:val="24"/>
              </w:rPr>
              <w:t>记录的准确性和技术性</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olor w:val="auto"/>
                <w:sz w:val="24"/>
                <w:szCs w:val="24"/>
              </w:rPr>
            </w:pPr>
            <w:r>
              <w:rPr>
                <w:rFonts w:hint="eastAsia" w:ascii="仿宋" w:hAnsi="仿宋" w:eastAsia="仿宋"/>
                <w:color w:val="auto"/>
                <w:sz w:val="24"/>
                <w:szCs w:val="24"/>
              </w:rPr>
              <w:t>每月</w:t>
            </w:r>
            <w:r>
              <w:rPr>
                <w:rFonts w:hint="eastAsia" w:ascii="仿宋" w:hAnsi="仿宋" w:eastAsia="仿宋"/>
                <w:color w:val="auto"/>
                <w:sz w:val="24"/>
                <w:szCs w:val="24"/>
                <w:lang w:val="en-US" w:eastAsia="zh-CN"/>
              </w:rPr>
              <w:t>15日前</w:t>
            </w:r>
            <w:r>
              <w:rPr>
                <w:rFonts w:hint="eastAsia" w:ascii="仿宋" w:hAnsi="仿宋" w:eastAsia="仿宋"/>
                <w:color w:val="auto"/>
                <w:sz w:val="24"/>
                <w:szCs w:val="24"/>
              </w:rPr>
              <w:t>提交1次</w:t>
            </w:r>
            <w:r>
              <w:rPr>
                <w:rFonts w:hint="eastAsia" w:ascii="仿宋" w:hAnsi="仿宋" w:eastAsia="仿宋"/>
                <w:color w:val="auto"/>
                <w:sz w:val="24"/>
                <w:szCs w:val="24"/>
                <w:lang w:val="en-US" w:eastAsia="zh-CN"/>
              </w:rPr>
              <w:t>上月月度运维</w:t>
            </w:r>
            <w:r>
              <w:rPr>
                <w:rFonts w:hint="eastAsia" w:ascii="仿宋" w:hAnsi="仿宋" w:eastAsia="仿宋"/>
                <w:color w:val="auto"/>
                <w:sz w:val="24"/>
                <w:szCs w:val="24"/>
              </w:rPr>
              <w:t>台账</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含周运维记录</w:t>
            </w:r>
            <w:r>
              <w:rPr>
                <w:rFonts w:hint="eastAsia" w:ascii="仿宋" w:hAnsi="仿宋" w:eastAsia="仿宋"/>
                <w:color w:val="auto"/>
                <w:sz w:val="24"/>
                <w:szCs w:val="24"/>
                <w:lang w:eastAsia="zh-CN"/>
              </w:rPr>
              <w:t>）</w:t>
            </w:r>
            <w:r>
              <w:rPr>
                <w:rFonts w:hint="eastAsia" w:ascii="仿宋" w:hAnsi="仿宋" w:eastAsia="仿宋"/>
                <w:color w:val="auto"/>
                <w:sz w:val="24"/>
                <w:szCs w:val="24"/>
              </w:rPr>
              <w:t>，缺少一次扣5分；</w:t>
            </w:r>
          </w:p>
          <w:p>
            <w:pPr>
              <w:rPr>
                <w:rFonts w:ascii="仿宋" w:hAnsi="仿宋" w:eastAsia="仿宋"/>
                <w:color w:val="auto"/>
                <w:sz w:val="24"/>
                <w:szCs w:val="24"/>
              </w:rPr>
            </w:pPr>
            <w:r>
              <w:rPr>
                <w:rFonts w:hint="eastAsia" w:ascii="仿宋" w:hAnsi="仿宋" w:eastAsia="仿宋"/>
                <w:color w:val="auto"/>
                <w:sz w:val="24"/>
                <w:szCs w:val="24"/>
              </w:rPr>
              <w:t>运维记录不完整或</w:t>
            </w:r>
            <w:r>
              <w:rPr>
                <w:rFonts w:hint="eastAsia" w:ascii="仿宋" w:hAnsi="仿宋" w:eastAsia="仿宋"/>
                <w:color w:val="auto"/>
                <w:sz w:val="24"/>
                <w:szCs w:val="24"/>
                <w:lang w:val="en-US" w:eastAsia="zh-CN"/>
              </w:rPr>
              <w:t>延迟上报的</w:t>
            </w:r>
            <w:r>
              <w:rPr>
                <w:rFonts w:hint="eastAsia" w:ascii="仿宋" w:hAnsi="仿宋" w:eastAsia="仿宋"/>
                <w:color w:val="auto"/>
                <w:sz w:val="24"/>
                <w:szCs w:val="24"/>
              </w:rPr>
              <w:t>，每次扣1分；</w:t>
            </w:r>
          </w:p>
          <w:p>
            <w:pPr>
              <w:rPr>
                <w:rFonts w:ascii="仿宋" w:hAnsi="仿宋" w:eastAsia="仿宋"/>
                <w:color w:val="auto"/>
                <w:sz w:val="24"/>
                <w:szCs w:val="24"/>
              </w:rPr>
            </w:pPr>
            <w:r>
              <w:rPr>
                <w:rFonts w:hint="eastAsia" w:ascii="仿宋" w:hAnsi="仿宋" w:eastAsia="仿宋"/>
                <w:color w:val="auto"/>
                <w:sz w:val="24"/>
                <w:szCs w:val="24"/>
              </w:rPr>
              <w:t>出现明显瑕疵的，每处扣2分。</w:t>
            </w:r>
          </w:p>
        </w:tc>
        <w:tc>
          <w:tcPr>
            <w:tcW w:w="484"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621"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异常报告</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异常情况</w:t>
            </w:r>
          </w:p>
          <w:p>
            <w:pP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及时报告</w:t>
            </w:r>
          </w:p>
        </w:tc>
        <w:tc>
          <w:tcPr>
            <w:tcW w:w="8163"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出现检测超限值、通信中断、电量过低、探头故障及检定等装置运行异常情况时及时记录在日志中并向甲方报告，出现异常情况时应在24小时内向甲方报告，超过24小时报告的扣2分，不报告的扣5分。</w:t>
            </w:r>
          </w:p>
          <w:p>
            <w:pP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每月形成各监测子站（移动式车载电磁辐射在线监测装置除外）运行日志于次月15日前报甲方，每缺少1份的扣2分，每延迟上报一次扣1分。</w:t>
            </w:r>
          </w:p>
        </w:tc>
        <w:tc>
          <w:tcPr>
            <w:tcW w:w="484" w:type="dxa"/>
            <w:vMerge w:val="continue"/>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709" w:type="dxa"/>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tcBorders>
              <w:left w:val="single" w:color="auto" w:sz="4" w:space="0"/>
              <w:right w:val="single" w:color="auto" w:sz="4" w:space="0"/>
            </w:tcBorders>
            <w:shd w:val="clear" w:color="auto" w:fill="FFFFFF"/>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1" w:hRule="atLeast"/>
          <w:jc w:val="center"/>
        </w:trPr>
        <w:tc>
          <w:tcPr>
            <w:tcW w:w="12186" w:type="dxa"/>
            <w:gridSpan w:val="5"/>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b/>
                <w:sz w:val="24"/>
                <w:szCs w:val="24"/>
              </w:rPr>
            </w:pPr>
            <w:r>
              <w:rPr>
                <w:rFonts w:hint="eastAsia" w:ascii="仿宋" w:hAnsi="仿宋" w:eastAsia="仿宋"/>
                <w:b/>
                <w:sz w:val="24"/>
                <w:szCs w:val="24"/>
              </w:rPr>
              <w:t>合计</w:t>
            </w:r>
          </w:p>
        </w:tc>
        <w:tc>
          <w:tcPr>
            <w:tcW w:w="484" w:type="dxa"/>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r>
              <w:rPr>
                <w:rFonts w:hint="eastAsia" w:ascii="仿宋" w:hAnsi="仿宋" w:eastAsia="仿宋"/>
                <w:b/>
                <w:sz w:val="24"/>
                <w:szCs w:val="24"/>
              </w:rPr>
              <w:t>100</w:t>
            </w:r>
          </w:p>
        </w:tc>
        <w:tc>
          <w:tcPr>
            <w:tcW w:w="709" w:type="dxa"/>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c>
          <w:tcPr>
            <w:tcW w:w="664" w:type="dxa"/>
            <w:tcBorders>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sz w:val="24"/>
                <w:szCs w:val="24"/>
              </w:rPr>
            </w:pPr>
          </w:p>
        </w:tc>
      </w:tr>
    </w:tbl>
    <w:p>
      <w:pPr>
        <w:ind w:firstLine="560" w:firstLineChars="200"/>
        <w:rPr>
          <w:rFonts w:ascii="仿宋" w:hAnsi="仿宋" w:eastAsia="仿宋"/>
          <w:sz w:val="28"/>
          <w:szCs w:val="32"/>
        </w:rPr>
      </w:pPr>
      <w:r>
        <w:rPr>
          <w:rFonts w:hint="eastAsia" w:ascii="仿宋" w:hAnsi="仿宋" w:eastAsia="仿宋"/>
          <w:sz w:val="28"/>
          <w:szCs w:val="32"/>
        </w:rPr>
        <w:t>考核人员签名：                                现场运维负责人签名：</w:t>
      </w:r>
    </w:p>
    <w:p>
      <w:pPr>
        <w:spacing w:line="560" w:lineRule="exact"/>
        <w:ind w:firstLine="560" w:firstLineChars="200"/>
        <w:rPr>
          <w:rFonts w:ascii="仿宋_GB2312" w:eastAsia="仿宋_GB2312"/>
          <w:sz w:val="28"/>
          <w:szCs w:val="28"/>
        </w:rPr>
      </w:pPr>
      <w:r>
        <w:rPr>
          <w:rFonts w:hint="eastAsia" w:ascii="仿宋" w:hAnsi="仿宋" w:eastAsia="仿宋"/>
          <w:sz w:val="28"/>
          <w:szCs w:val="32"/>
        </w:rPr>
        <w:t xml:space="preserve">日期：                                         日期： </w:t>
      </w:r>
    </w:p>
    <w:p>
      <w:pPr>
        <w:spacing w:line="560" w:lineRule="exact"/>
        <w:ind w:firstLine="560" w:firstLineChars="200"/>
        <w:rPr>
          <w:rFonts w:ascii="仿宋_GB2312" w:eastAsia="仿宋_GB2312"/>
          <w:bCs/>
          <w:color w:val="000000"/>
          <w:sz w:val="28"/>
          <w:szCs w:val="32"/>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napToGrid w:val="0"/>
        <w:spacing w:line="360" w:lineRule="auto"/>
        <w:rPr>
          <w:rFonts w:hAnsi="宋体"/>
          <w:szCs w:val="21"/>
        </w:rPr>
      </w:pPr>
      <w:r>
        <w:rPr>
          <w:rFonts w:hint="eastAsia" w:hAnsi="宋体"/>
          <w:szCs w:val="21"/>
        </w:rPr>
        <w:t>本项目具体评分细则如下：</w:t>
      </w:r>
    </w:p>
    <w:tbl>
      <w:tblPr>
        <w:tblStyle w:val="10"/>
        <w:tblW w:w="9915" w:type="dxa"/>
        <w:jc w:val="center"/>
        <w:tblLayout w:type="fixed"/>
        <w:tblCellMar>
          <w:top w:w="0" w:type="dxa"/>
          <w:left w:w="0" w:type="dxa"/>
          <w:bottom w:w="0" w:type="dxa"/>
          <w:right w:w="0" w:type="dxa"/>
        </w:tblCellMar>
      </w:tblPr>
      <w:tblGrid>
        <w:gridCol w:w="1311"/>
        <w:gridCol w:w="7594"/>
        <w:gridCol w:w="1010"/>
      </w:tblGrid>
      <w:tr>
        <w:tblPrEx>
          <w:tblCellMar>
            <w:top w:w="0" w:type="dxa"/>
            <w:left w:w="0" w:type="dxa"/>
            <w:bottom w:w="0" w:type="dxa"/>
            <w:right w:w="0" w:type="dxa"/>
          </w:tblCellMar>
        </w:tblPrEx>
        <w:trPr>
          <w:jc w:val="center"/>
        </w:trPr>
        <w:tc>
          <w:tcPr>
            <w:tcW w:w="1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宋体" w:hAnsi="宋体"/>
                <w:kern w:val="0"/>
                <w:sz w:val="22"/>
                <w:szCs w:val="22"/>
              </w:rPr>
            </w:pPr>
            <w:bookmarkStart w:id="0" w:name="_GoBack"/>
            <w:r>
              <w:rPr>
                <w:rFonts w:hint="eastAsia" w:ascii="宋体" w:hAnsi="宋体"/>
                <w:b/>
                <w:bCs/>
                <w:color w:val="000000"/>
                <w:kern w:val="0"/>
                <w:sz w:val="22"/>
                <w:szCs w:val="22"/>
              </w:rPr>
              <w:t>评标项目</w:t>
            </w:r>
          </w:p>
        </w:tc>
        <w:tc>
          <w:tcPr>
            <w:tcW w:w="7594" w:type="dxa"/>
            <w:tcBorders>
              <w:top w:val="single" w:color="auto" w:sz="8"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宋体" w:hAnsi="宋体"/>
                <w:kern w:val="0"/>
                <w:sz w:val="22"/>
                <w:szCs w:val="22"/>
              </w:rPr>
            </w:pPr>
            <w:r>
              <w:rPr>
                <w:rFonts w:hint="eastAsia" w:ascii="宋体" w:hAnsi="宋体"/>
                <w:b/>
                <w:bCs/>
                <w:color w:val="000000"/>
                <w:kern w:val="0"/>
                <w:sz w:val="22"/>
                <w:szCs w:val="22"/>
              </w:rPr>
              <w:t>评分细则</w:t>
            </w:r>
          </w:p>
        </w:tc>
        <w:tc>
          <w:tcPr>
            <w:tcW w:w="1010" w:type="dxa"/>
            <w:tcBorders>
              <w:top w:val="single" w:color="auto" w:sz="8"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宋体" w:hAnsi="宋体"/>
                <w:kern w:val="0"/>
                <w:sz w:val="22"/>
                <w:szCs w:val="22"/>
              </w:rPr>
            </w:pPr>
            <w:r>
              <w:rPr>
                <w:rFonts w:hint="eastAsia" w:ascii="宋体" w:hAnsi="宋体"/>
                <w:b/>
                <w:bCs/>
                <w:color w:val="000000"/>
                <w:kern w:val="0"/>
                <w:sz w:val="22"/>
                <w:szCs w:val="22"/>
              </w:rPr>
              <w:t>标准分</w:t>
            </w:r>
          </w:p>
        </w:tc>
      </w:tr>
      <w:tr>
        <w:tblPrEx>
          <w:tblCellMar>
            <w:top w:w="0" w:type="dxa"/>
            <w:left w:w="0" w:type="dxa"/>
            <w:bottom w:w="0" w:type="dxa"/>
            <w:right w:w="0" w:type="dxa"/>
          </w:tblCellMar>
        </w:tblPrEx>
        <w:trPr>
          <w:trHeight w:val="1432" w:hRule="atLeast"/>
          <w:jc w:val="center"/>
        </w:trPr>
        <w:tc>
          <w:tcPr>
            <w:tcW w:w="1311" w:type="dxa"/>
            <w:tcBorders>
              <w:top w:val="outset" w:color="ECE9D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25" w:after="125" w:line="360" w:lineRule="atLeast"/>
              <w:jc w:val="center"/>
              <w:rPr>
                <w:rFonts w:ascii="宋体" w:hAnsi="宋体"/>
                <w:kern w:val="0"/>
                <w:sz w:val="21"/>
                <w:szCs w:val="21"/>
              </w:rPr>
            </w:pPr>
            <w:r>
              <w:rPr>
                <w:rFonts w:hint="eastAsia" w:ascii="宋体" w:hAnsi="宋体"/>
                <w:b/>
                <w:bCs/>
                <w:color w:val="000000"/>
                <w:kern w:val="0"/>
                <w:sz w:val="21"/>
                <w:szCs w:val="21"/>
              </w:rPr>
              <w:t>报价分</w:t>
            </w:r>
          </w:p>
        </w:tc>
        <w:tc>
          <w:tcPr>
            <w:tcW w:w="7594"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ind w:left="11" w:right="63" w:hanging="12"/>
              <w:jc w:val="left"/>
              <w:rPr>
                <w:rFonts w:ascii="宋体" w:hAnsi="宋体"/>
                <w:kern w:val="0"/>
                <w:sz w:val="21"/>
                <w:szCs w:val="21"/>
              </w:rPr>
            </w:pPr>
            <w:r>
              <w:rPr>
                <w:rFonts w:ascii="宋体" w:hAnsi="宋体"/>
                <w:color w:val="000000"/>
                <w:kern w:val="0"/>
                <w:sz w:val="21"/>
                <w:szCs w:val="21"/>
              </w:rPr>
              <w:t>1)确定评标基准价：经评标委员会甄别确认，满足</w:t>
            </w:r>
            <w:r>
              <w:rPr>
                <w:rFonts w:hint="eastAsia" w:ascii="宋体" w:hAnsi="宋体"/>
                <w:color w:val="000000"/>
                <w:kern w:val="0"/>
                <w:sz w:val="21"/>
                <w:szCs w:val="21"/>
              </w:rPr>
              <w:t>竞争性磋商</w:t>
            </w:r>
            <w:r>
              <w:rPr>
                <w:rFonts w:ascii="宋体" w:hAnsi="宋体"/>
                <w:color w:val="000000"/>
                <w:kern w:val="0"/>
                <w:sz w:val="21"/>
                <w:szCs w:val="21"/>
              </w:rPr>
              <w:t>文件要求的合理的最低有效</w:t>
            </w:r>
            <w:r>
              <w:rPr>
                <w:rFonts w:hint="eastAsia" w:ascii="宋体" w:hAnsi="宋体"/>
                <w:color w:val="000000"/>
                <w:kern w:val="0"/>
                <w:sz w:val="21"/>
                <w:szCs w:val="21"/>
              </w:rPr>
              <w:t>报价</w:t>
            </w:r>
            <w:r>
              <w:rPr>
                <w:rFonts w:ascii="宋体" w:hAnsi="宋体"/>
                <w:color w:val="000000"/>
                <w:kern w:val="0"/>
                <w:sz w:val="21"/>
                <w:szCs w:val="21"/>
              </w:rPr>
              <w:t>报价为评标基准价。</w:t>
            </w:r>
          </w:p>
          <w:p>
            <w:pPr>
              <w:widowControl/>
              <w:spacing w:line="360" w:lineRule="atLeast"/>
              <w:ind w:left="11" w:right="63" w:hanging="12"/>
              <w:jc w:val="left"/>
              <w:rPr>
                <w:rFonts w:ascii="宋体" w:hAnsi="宋体"/>
                <w:kern w:val="0"/>
                <w:sz w:val="21"/>
                <w:szCs w:val="21"/>
              </w:rPr>
            </w:pPr>
            <w:r>
              <w:rPr>
                <w:rFonts w:ascii="宋体" w:hAnsi="宋体"/>
                <w:color w:val="000000"/>
                <w:kern w:val="0"/>
                <w:sz w:val="21"/>
                <w:szCs w:val="21"/>
              </w:rPr>
              <w:t>2)确定其他</w:t>
            </w:r>
            <w:r>
              <w:rPr>
                <w:rFonts w:hint="eastAsia" w:ascii="宋体" w:hAnsi="宋体"/>
                <w:color w:val="000000"/>
                <w:kern w:val="0"/>
                <w:sz w:val="21"/>
                <w:szCs w:val="21"/>
              </w:rPr>
              <w:t>报价</w:t>
            </w:r>
            <w:r>
              <w:rPr>
                <w:rFonts w:ascii="宋体" w:hAnsi="宋体"/>
                <w:color w:val="000000"/>
                <w:kern w:val="0"/>
                <w:sz w:val="21"/>
                <w:szCs w:val="21"/>
              </w:rPr>
              <w:t>报价分：计算公式为</w:t>
            </w:r>
            <w:r>
              <w:rPr>
                <w:rFonts w:hint="eastAsia" w:ascii="宋体" w:hAnsi="宋体"/>
                <w:color w:val="000000"/>
                <w:kern w:val="0"/>
                <w:sz w:val="21"/>
                <w:szCs w:val="21"/>
              </w:rPr>
              <w:t>报价</w:t>
            </w:r>
            <w:r>
              <w:rPr>
                <w:rFonts w:ascii="宋体" w:hAnsi="宋体"/>
                <w:color w:val="000000"/>
                <w:kern w:val="0"/>
                <w:sz w:val="21"/>
                <w:szCs w:val="21"/>
              </w:rPr>
              <w:t>报价得分=（评标基准价/打分报价单位的</w:t>
            </w:r>
            <w:r>
              <w:rPr>
                <w:rFonts w:hint="eastAsia" w:ascii="宋体" w:hAnsi="宋体"/>
                <w:color w:val="000000"/>
                <w:kern w:val="0"/>
                <w:sz w:val="21"/>
                <w:szCs w:val="21"/>
              </w:rPr>
              <w:t>报价</w:t>
            </w:r>
            <w:r>
              <w:rPr>
                <w:rFonts w:ascii="宋体" w:hAnsi="宋体"/>
                <w:color w:val="000000"/>
                <w:kern w:val="0"/>
                <w:sz w:val="21"/>
                <w:szCs w:val="21"/>
              </w:rPr>
              <w:t>报价）×</w:t>
            </w:r>
            <w:r>
              <w:rPr>
                <w:rFonts w:hint="eastAsia" w:ascii="宋体" w:hAnsi="宋体"/>
                <w:color w:val="000000"/>
                <w:kern w:val="0"/>
                <w:sz w:val="21"/>
                <w:szCs w:val="21"/>
              </w:rPr>
              <w:t>20</w:t>
            </w:r>
            <w:r>
              <w:rPr>
                <w:rFonts w:ascii="宋体" w:hAnsi="宋体"/>
                <w:color w:val="000000"/>
                <w:kern w:val="0"/>
                <w:sz w:val="21"/>
                <w:szCs w:val="21"/>
              </w:rPr>
              <w:t>%×100，分值计算保留</w:t>
            </w:r>
            <w:r>
              <w:rPr>
                <w:rFonts w:hint="eastAsia" w:ascii="宋体" w:hAnsi="宋体"/>
                <w:color w:val="000000"/>
                <w:kern w:val="0"/>
                <w:sz w:val="21"/>
                <w:szCs w:val="21"/>
              </w:rPr>
              <w:t>两</w:t>
            </w:r>
            <w:r>
              <w:rPr>
                <w:rFonts w:ascii="宋体" w:hAnsi="宋体"/>
                <w:color w:val="000000"/>
                <w:kern w:val="0"/>
                <w:sz w:val="21"/>
                <w:szCs w:val="21"/>
              </w:rPr>
              <w:t>位小数点。</w:t>
            </w:r>
          </w:p>
        </w:tc>
        <w:tc>
          <w:tcPr>
            <w:tcW w:w="1010"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宋体" w:hAnsi="宋体"/>
                <w:kern w:val="0"/>
                <w:sz w:val="21"/>
                <w:szCs w:val="21"/>
              </w:rPr>
            </w:pPr>
            <w:r>
              <w:rPr>
                <w:rFonts w:hint="eastAsia" w:ascii="宋体" w:hAnsi="宋体"/>
                <w:b/>
                <w:bCs/>
                <w:color w:val="000000"/>
                <w:kern w:val="0"/>
                <w:sz w:val="21"/>
                <w:szCs w:val="21"/>
              </w:rPr>
              <w:t>20分</w:t>
            </w:r>
          </w:p>
        </w:tc>
      </w:tr>
      <w:tr>
        <w:tblPrEx>
          <w:tblCellMar>
            <w:top w:w="0" w:type="dxa"/>
            <w:left w:w="0" w:type="dxa"/>
            <w:bottom w:w="0" w:type="dxa"/>
            <w:right w:w="0" w:type="dxa"/>
          </w:tblCellMar>
        </w:tblPrEx>
        <w:trPr>
          <w:jc w:val="center"/>
        </w:trPr>
        <w:tc>
          <w:tcPr>
            <w:tcW w:w="1311" w:type="dxa"/>
            <w:tcBorders>
              <w:top w:val="outset" w:color="ECE9D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25" w:after="125" w:line="360" w:lineRule="atLeast"/>
              <w:jc w:val="center"/>
              <w:rPr>
                <w:rFonts w:ascii="宋体" w:hAnsi="宋体"/>
                <w:kern w:val="0"/>
                <w:sz w:val="21"/>
                <w:szCs w:val="21"/>
                <w:highlight w:val="none"/>
              </w:rPr>
            </w:pPr>
            <w:r>
              <w:rPr>
                <w:rFonts w:hint="eastAsia" w:ascii="宋体" w:hAnsi="宋体"/>
                <w:b/>
                <w:bCs/>
                <w:color w:val="000000"/>
                <w:kern w:val="0"/>
                <w:sz w:val="21"/>
                <w:szCs w:val="21"/>
                <w:highlight w:val="none"/>
              </w:rPr>
              <w:t>报价明细</w:t>
            </w:r>
          </w:p>
        </w:tc>
        <w:tc>
          <w:tcPr>
            <w:tcW w:w="7594"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ind w:left="-1" w:right="63"/>
              <w:jc w:val="left"/>
              <w:rPr>
                <w:rFonts w:ascii="宋体" w:hAnsi="宋体"/>
                <w:kern w:val="0"/>
                <w:sz w:val="21"/>
                <w:szCs w:val="21"/>
                <w:highlight w:val="none"/>
              </w:rPr>
            </w:pPr>
            <w:r>
              <w:rPr>
                <w:rFonts w:ascii="宋体" w:hAnsi="宋体"/>
                <w:color w:val="000000"/>
                <w:kern w:val="0"/>
                <w:sz w:val="21"/>
                <w:szCs w:val="21"/>
                <w:highlight w:val="none"/>
              </w:rPr>
              <w:t>根据</w:t>
            </w:r>
            <w:r>
              <w:rPr>
                <w:rFonts w:hint="eastAsia" w:ascii="宋体" w:hAnsi="宋体"/>
                <w:color w:val="000000"/>
                <w:kern w:val="0"/>
                <w:sz w:val="21"/>
                <w:szCs w:val="21"/>
                <w:highlight w:val="none"/>
              </w:rPr>
              <w:t>报价</w:t>
            </w:r>
            <w:r>
              <w:rPr>
                <w:rFonts w:ascii="宋体" w:hAnsi="宋体"/>
                <w:color w:val="000000"/>
                <w:kern w:val="0"/>
                <w:sz w:val="21"/>
                <w:szCs w:val="21"/>
                <w:highlight w:val="none"/>
              </w:rPr>
              <w:t>各个明细报价的合理性综合评分,报价明细非常清晰且合理的得</w:t>
            </w:r>
            <w:r>
              <w:rPr>
                <w:rFonts w:hint="eastAsia" w:ascii="宋体" w:hAnsi="宋体"/>
                <w:color w:val="000000"/>
                <w:kern w:val="0"/>
                <w:sz w:val="21"/>
                <w:szCs w:val="21"/>
                <w:highlight w:val="none"/>
              </w:rPr>
              <w:t>2</w:t>
            </w:r>
            <w:r>
              <w:rPr>
                <w:rFonts w:ascii="宋体" w:hAnsi="宋体"/>
                <w:color w:val="000000"/>
                <w:kern w:val="0"/>
                <w:sz w:val="21"/>
                <w:szCs w:val="21"/>
                <w:highlight w:val="none"/>
              </w:rPr>
              <w:t>分,报价明细较为合理得</w:t>
            </w:r>
            <w:r>
              <w:rPr>
                <w:rFonts w:hint="eastAsia" w:ascii="宋体" w:hAnsi="宋体"/>
                <w:color w:val="000000"/>
                <w:kern w:val="0"/>
                <w:sz w:val="21"/>
                <w:szCs w:val="21"/>
                <w:highlight w:val="none"/>
              </w:rPr>
              <w:t>1</w:t>
            </w:r>
            <w:r>
              <w:rPr>
                <w:rFonts w:ascii="宋体" w:hAnsi="宋体"/>
                <w:color w:val="000000"/>
                <w:kern w:val="0"/>
                <w:sz w:val="21"/>
                <w:szCs w:val="21"/>
                <w:highlight w:val="none"/>
              </w:rPr>
              <w:t>分, 报价明细不合理或未提供得0分。</w:t>
            </w:r>
            <w:r>
              <w:rPr>
                <w:rFonts w:ascii="宋体" w:hAnsi="宋体"/>
                <w:b/>
                <w:bCs/>
                <w:color w:val="000000"/>
                <w:kern w:val="0"/>
                <w:sz w:val="21"/>
                <w:szCs w:val="21"/>
                <w:highlight w:val="none"/>
              </w:rPr>
              <w:t>(0-</w:t>
            </w:r>
            <w:r>
              <w:rPr>
                <w:rFonts w:hint="eastAsia" w:ascii="宋体" w:hAnsi="宋体"/>
                <w:b/>
                <w:bCs/>
                <w:color w:val="000000"/>
                <w:kern w:val="0"/>
                <w:sz w:val="21"/>
                <w:szCs w:val="21"/>
                <w:highlight w:val="none"/>
              </w:rPr>
              <w:t>2</w:t>
            </w:r>
            <w:r>
              <w:rPr>
                <w:rFonts w:ascii="宋体" w:hAnsi="宋体"/>
                <w:b/>
                <w:bCs/>
                <w:color w:val="000000"/>
                <w:kern w:val="0"/>
                <w:sz w:val="21"/>
                <w:szCs w:val="21"/>
                <w:highlight w:val="none"/>
              </w:rPr>
              <w:t>分)</w:t>
            </w:r>
          </w:p>
        </w:tc>
        <w:tc>
          <w:tcPr>
            <w:tcW w:w="1010"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宋体" w:hAnsi="宋体"/>
                <w:kern w:val="0"/>
                <w:sz w:val="21"/>
                <w:szCs w:val="21"/>
                <w:highlight w:val="none"/>
              </w:rPr>
            </w:pPr>
            <w:r>
              <w:rPr>
                <w:rFonts w:hint="eastAsia" w:ascii="宋体" w:hAnsi="宋体"/>
                <w:b/>
                <w:bCs/>
                <w:color w:val="000000"/>
                <w:kern w:val="0"/>
                <w:sz w:val="21"/>
                <w:szCs w:val="21"/>
                <w:highlight w:val="none"/>
              </w:rPr>
              <w:t>2分</w:t>
            </w:r>
          </w:p>
        </w:tc>
      </w:tr>
      <w:tr>
        <w:tblPrEx>
          <w:tblCellMar>
            <w:top w:w="0" w:type="dxa"/>
            <w:left w:w="0" w:type="dxa"/>
            <w:bottom w:w="0" w:type="dxa"/>
            <w:right w:w="0" w:type="dxa"/>
          </w:tblCellMar>
        </w:tblPrEx>
        <w:trPr>
          <w:jc w:val="center"/>
        </w:trPr>
        <w:tc>
          <w:tcPr>
            <w:tcW w:w="1311" w:type="dxa"/>
            <w:tcBorders>
              <w:top w:val="outset" w:color="ECE9D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25" w:after="125" w:line="360" w:lineRule="atLeast"/>
              <w:jc w:val="center"/>
              <w:rPr>
                <w:rFonts w:ascii="宋体" w:hAnsi="宋体"/>
                <w:kern w:val="0"/>
                <w:sz w:val="21"/>
                <w:szCs w:val="21"/>
              </w:rPr>
            </w:pPr>
            <w:r>
              <w:rPr>
                <w:rFonts w:hint="eastAsia" w:ascii="宋体" w:hAnsi="宋体"/>
                <w:b/>
                <w:bCs/>
                <w:color w:val="000000"/>
                <w:spacing w:val="20"/>
                <w:kern w:val="0"/>
                <w:sz w:val="21"/>
                <w:szCs w:val="21"/>
              </w:rPr>
              <w:t>服务方案</w:t>
            </w:r>
          </w:p>
        </w:tc>
        <w:tc>
          <w:tcPr>
            <w:tcW w:w="7594"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ascii="宋体" w:hAnsi="宋体"/>
                <w:kern w:val="0"/>
                <w:sz w:val="21"/>
                <w:szCs w:val="21"/>
              </w:rPr>
            </w:pPr>
            <w:r>
              <w:rPr>
                <w:rFonts w:hint="eastAsia" w:ascii="宋体" w:hAnsi="宋体"/>
                <w:color w:val="000000"/>
                <w:kern w:val="0"/>
                <w:sz w:val="21"/>
                <w:szCs w:val="21"/>
              </w:rPr>
              <w:t>根据报价方提供的运维实施方案，对工作思路、工作措施、检测检查方案、时效性、资料掌握情况、委托人管理目标的理解程度、检查质量的控制措施、等内容进行评估。整体方案优良得26-30分，较好得21-25分，一般得16-20分，最低得15分。（未提供方案得0分）</w:t>
            </w:r>
            <w:r>
              <w:rPr>
                <w:rFonts w:hint="eastAsia" w:ascii="宋体" w:hAnsi="宋体"/>
                <w:b/>
                <w:bCs/>
                <w:color w:val="000000"/>
                <w:kern w:val="0"/>
                <w:sz w:val="21"/>
                <w:szCs w:val="21"/>
              </w:rPr>
              <w:t>(0-30分)</w:t>
            </w:r>
          </w:p>
        </w:tc>
        <w:tc>
          <w:tcPr>
            <w:tcW w:w="1010"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宋体" w:hAnsi="宋体"/>
                <w:kern w:val="0"/>
                <w:sz w:val="21"/>
                <w:szCs w:val="21"/>
              </w:rPr>
            </w:pPr>
            <w:r>
              <w:rPr>
                <w:rFonts w:hint="eastAsia" w:ascii="宋体" w:hAnsi="宋体"/>
                <w:b/>
                <w:bCs/>
                <w:color w:val="000000"/>
                <w:kern w:val="0"/>
                <w:sz w:val="21"/>
                <w:szCs w:val="21"/>
              </w:rPr>
              <w:t>30分</w:t>
            </w:r>
          </w:p>
        </w:tc>
      </w:tr>
      <w:tr>
        <w:tblPrEx>
          <w:tblCellMar>
            <w:top w:w="0" w:type="dxa"/>
            <w:left w:w="0" w:type="dxa"/>
            <w:bottom w:w="0" w:type="dxa"/>
            <w:right w:w="0" w:type="dxa"/>
          </w:tblCellMar>
        </w:tblPrEx>
        <w:trPr>
          <w:trHeight w:val="1233" w:hRule="atLeast"/>
          <w:jc w:val="center"/>
        </w:trPr>
        <w:tc>
          <w:tcPr>
            <w:tcW w:w="1311" w:type="dxa"/>
            <w:tcBorders>
              <w:top w:val="outset" w:color="ECE9D8"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25" w:after="125" w:line="360" w:lineRule="atLeast"/>
              <w:jc w:val="center"/>
              <w:rPr>
                <w:rFonts w:hint="eastAsia" w:ascii="宋体" w:hAnsi="宋体"/>
                <w:b/>
                <w:bCs/>
                <w:color w:val="000000"/>
                <w:spacing w:val="20"/>
                <w:kern w:val="0"/>
                <w:sz w:val="21"/>
                <w:szCs w:val="21"/>
              </w:rPr>
            </w:pPr>
            <w:r>
              <w:rPr>
                <w:rFonts w:hint="eastAsia" w:ascii="宋体" w:hAnsi="宋体"/>
                <w:b/>
                <w:bCs/>
                <w:color w:val="000000"/>
                <w:spacing w:val="20"/>
                <w:kern w:val="0"/>
                <w:sz w:val="21"/>
                <w:szCs w:val="21"/>
                <w:lang w:eastAsia="zh-CN"/>
              </w:rPr>
              <w:t>项目人员情况</w:t>
            </w:r>
          </w:p>
        </w:tc>
        <w:tc>
          <w:tcPr>
            <w:tcW w:w="7594"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hint="eastAsia" w:ascii="宋体" w:hAnsi="宋体"/>
                <w:color w:val="000000"/>
                <w:kern w:val="0"/>
                <w:sz w:val="21"/>
                <w:szCs w:val="21"/>
              </w:rPr>
            </w:pPr>
            <w:r>
              <w:rPr>
                <w:rFonts w:hint="eastAsia" w:ascii="宋体" w:hAnsi="宋体"/>
                <w:kern w:val="0"/>
                <w:sz w:val="21"/>
                <w:szCs w:val="21"/>
              </w:rPr>
              <w:t>根据拟派项目团队人员情况（含项目</w:t>
            </w:r>
            <w:r>
              <w:rPr>
                <w:rFonts w:hint="eastAsia" w:ascii="宋体" w:hAnsi="宋体"/>
                <w:kern w:val="0"/>
                <w:sz w:val="21"/>
                <w:szCs w:val="21"/>
                <w:lang w:eastAsia="zh-CN"/>
              </w:rPr>
              <w:t>负责人</w:t>
            </w:r>
            <w:r>
              <w:rPr>
                <w:rFonts w:hint="eastAsia" w:ascii="宋体" w:hAnsi="宋体"/>
                <w:kern w:val="0"/>
                <w:sz w:val="21"/>
                <w:szCs w:val="21"/>
              </w:rPr>
              <w:t>及其他主要人员资历、证书情况）的架构情况进行综合评审。人员配置充足、组织架构合理得15-20分；人员配置不够完善、组织架构简单得7-14分；人员配置、组织架构不够明确得1-6分；</w:t>
            </w:r>
          </w:p>
        </w:tc>
        <w:tc>
          <w:tcPr>
            <w:tcW w:w="1010" w:type="dxa"/>
            <w:tcBorders>
              <w:top w:val="outset" w:color="ECE9D8" w:sz="6" w:space="0"/>
              <w:left w:val="outset" w:color="ECE9D8" w:sz="6"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b/>
                <w:bCs/>
                <w:color w:val="000000"/>
                <w:kern w:val="0"/>
                <w:sz w:val="21"/>
                <w:szCs w:val="21"/>
              </w:rPr>
            </w:pPr>
            <w:r>
              <w:rPr>
                <w:rFonts w:hint="eastAsia" w:ascii="宋体" w:hAnsi="宋体"/>
                <w:b/>
                <w:bCs/>
                <w:color w:val="000000"/>
                <w:kern w:val="0"/>
                <w:sz w:val="21"/>
                <w:szCs w:val="21"/>
                <w:lang w:val="en-US" w:eastAsia="zh-CN"/>
              </w:rPr>
              <w:t>20</w:t>
            </w:r>
            <w:r>
              <w:rPr>
                <w:rFonts w:hint="eastAsia" w:ascii="宋体" w:hAnsi="宋体"/>
                <w:b/>
                <w:bCs/>
                <w:color w:val="000000"/>
                <w:kern w:val="0"/>
                <w:sz w:val="21"/>
                <w:szCs w:val="21"/>
              </w:rPr>
              <w:t>分</w:t>
            </w:r>
          </w:p>
        </w:tc>
      </w:tr>
      <w:tr>
        <w:tblPrEx>
          <w:tblCellMar>
            <w:top w:w="0" w:type="dxa"/>
            <w:left w:w="0" w:type="dxa"/>
            <w:bottom w:w="0" w:type="dxa"/>
            <w:right w:w="0" w:type="dxa"/>
          </w:tblCellMar>
        </w:tblPrEx>
        <w:trPr>
          <w:trHeight w:val="853" w:hRule="atLeast"/>
          <w:jc w:val="center"/>
        </w:trPr>
        <w:tc>
          <w:tcPr>
            <w:tcW w:w="1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等线"/>
                <w:kern w:val="0"/>
                <w:sz w:val="21"/>
                <w:szCs w:val="21"/>
                <w:lang w:eastAsia="zh-CN"/>
              </w:rPr>
            </w:pPr>
            <w:r>
              <w:rPr>
                <w:rFonts w:hint="eastAsia" w:ascii="宋体" w:hAnsi="宋体"/>
                <w:b/>
                <w:bCs/>
                <w:color w:val="000000"/>
                <w:spacing w:val="20"/>
                <w:kern w:val="0"/>
                <w:sz w:val="21"/>
                <w:szCs w:val="21"/>
                <w:lang w:eastAsia="zh-CN"/>
              </w:rPr>
              <w:t>业绩案例</w:t>
            </w:r>
          </w:p>
        </w:tc>
        <w:tc>
          <w:tcPr>
            <w:tcW w:w="75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ascii="宋体" w:hAnsi="宋体"/>
                <w:kern w:val="0"/>
                <w:sz w:val="21"/>
                <w:szCs w:val="21"/>
              </w:rPr>
            </w:pPr>
            <w:r>
              <w:rPr>
                <w:rFonts w:hint="eastAsia" w:ascii="宋体" w:hAnsi="宋体"/>
                <w:color w:val="000000"/>
                <w:kern w:val="0"/>
                <w:sz w:val="21"/>
                <w:szCs w:val="21"/>
              </w:rPr>
              <w:t>报价截至日前三年内类似业绩（以合同或者中标通知书扫描件件等相关证明材料为准）每提供1个得2分，满分</w:t>
            </w:r>
            <w:r>
              <w:rPr>
                <w:rFonts w:hint="eastAsia" w:ascii="宋体" w:hAnsi="宋体"/>
                <w:color w:val="000000"/>
                <w:kern w:val="0"/>
                <w:sz w:val="21"/>
                <w:szCs w:val="21"/>
                <w:lang w:val="en-US" w:eastAsia="zh-CN"/>
              </w:rPr>
              <w:t>8</w:t>
            </w:r>
            <w:r>
              <w:rPr>
                <w:rFonts w:hint="eastAsia" w:ascii="宋体" w:hAnsi="宋体"/>
                <w:color w:val="000000"/>
                <w:kern w:val="0"/>
                <w:sz w:val="21"/>
                <w:szCs w:val="21"/>
              </w:rPr>
              <w:t>分，未提供的得0分。</w:t>
            </w:r>
          </w:p>
        </w:tc>
        <w:tc>
          <w:tcPr>
            <w:tcW w:w="10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宋体" w:hAnsi="宋体"/>
                <w:kern w:val="0"/>
                <w:sz w:val="21"/>
                <w:szCs w:val="21"/>
              </w:rPr>
            </w:pPr>
            <w:r>
              <w:rPr>
                <w:rFonts w:hint="eastAsia" w:ascii="宋体" w:hAnsi="宋体"/>
                <w:b/>
                <w:bCs/>
                <w:color w:val="000000"/>
                <w:kern w:val="0"/>
                <w:sz w:val="21"/>
                <w:szCs w:val="21"/>
                <w:lang w:val="en-US" w:eastAsia="zh-CN"/>
              </w:rPr>
              <w:t>8</w:t>
            </w:r>
            <w:r>
              <w:rPr>
                <w:rFonts w:hint="eastAsia" w:ascii="宋体" w:hAnsi="宋体"/>
                <w:b/>
                <w:bCs/>
                <w:color w:val="000000"/>
                <w:kern w:val="0"/>
                <w:sz w:val="21"/>
                <w:szCs w:val="21"/>
              </w:rPr>
              <w:t>分</w:t>
            </w:r>
          </w:p>
        </w:tc>
      </w:tr>
      <w:tr>
        <w:tblPrEx>
          <w:tblCellMar>
            <w:top w:w="0" w:type="dxa"/>
            <w:left w:w="0" w:type="dxa"/>
            <w:bottom w:w="0" w:type="dxa"/>
            <w:right w:w="0" w:type="dxa"/>
          </w:tblCellMar>
        </w:tblPrEx>
        <w:trPr>
          <w:trHeight w:val="750" w:hRule="atLeast"/>
          <w:jc w:val="center"/>
        </w:trPr>
        <w:tc>
          <w:tcPr>
            <w:tcW w:w="1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等线"/>
                <w:b/>
                <w:bCs/>
                <w:color w:val="000000"/>
                <w:kern w:val="0"/>
                <w:sz w:val="21"/>
                <w:szCs w:val="21"/>
                <w:lang w:eastAsia="zh-CN"/>
              </w:rPr>
            </w:pPr>
            <w:r>
              <w:rPr>
                <w:rFonts w:hint="eastAsia" w:ascii="宋体" w:hAnsi="宋体"/>
                <w:b/>
                <w:bCs/>
                <w:color w:val="000000"/>
                <w:kern w:val="0"/>
                <w:sz w:val="21"/>
                <w:szCs w:val="21"/>
                <w:lang w:eastAsia="zh-CN"/>
              </w:rPr>
              <w:t>服务承诺</w:t>
            </w:r>
          </w:p>
        </w:tc>
        <w:tc>
          <w:tcPr>
            <w:tcW w:w="75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hint="eastAsia" w:ascii="宋体" w:hAnsi="宋体"/>
                <w:color w:val="000000"/>
                <w:kern w:val="0"/>
                <w:sz w:val="21"/>
                <w:szCs w:val="21"/>
              </w:rPr>
            </w:pPr>
            <w:r>
              <w:rPr>
                <w:rFonts w:hint="eastAsia" w:ascii="宋体" w:hAnsi="宋体"/>
                <w:color w:val="000000"/>
                <w:kern w:val="0"/>
                <w:sz w:val="21"/>
                <w:szCs w:val="21"/>
              </w:rPr>
              <w:t>针对本项目服务要求及服务质量提供服务承诺</w:t>
            </w:r>
            <w:r>
              <w:rPr>
                <w:rFonts w:hint="eastAsia" w:ascii="宋体" w:hAnsi="宋体"/>
                <w:color w:val="000000"/>
                <w:kern w:val="0"/>
                <w:sz w:val="21"/>
                <w:szCs w:val="21"/>
                <w:lang w:eastAsia="zh-CN"/>
              </w:rPr>
              <w:t>：</w:t>
            </w:r>
            <w:r>
              <w:rPr>
                <w:rFonts w:hint="eastAsia" w:ascii="宋体" w:hAnsi="宋体"/>
                <w:color w:val="000000"/>
                <w:kern w:val="0"/>
                <w:sz w:val="21"/>
                <w:szCs w:val="21"/>
              </w:rPr>
              <w:t>（包含</w:t>
            </w:r>
            <w:r>
              <w:rPr>
                <w:rFonts w:hint="eastAsia" w:ascii="宋体" w:hAnsi="宋体"/>
                <w:color w:val="000000"/>
                <w:kern w:val="0"/>
                <w:sz w:val="21"/>
                <w:szCs w:val="21"/>
                <w:lang w:eastAsia="zh-CN"/>
              </w:rPr>
              <w:t>突发时间</w:t>
            </w:r>
            <w:r>
              <w:rPr>
                <w:rFonts w:hint="eastAsia" w:ascii="宋体" w:hAnsi="宋体"/>
                <w:color w:val="000000"/>
                <w:kern w:val="0"/>
                <w:sz w:val="21"/>
                <w:szCs w:val="21"/>
              </w:rPr>
              <w:t>、持证上岗、责任承诺等方面）投标人提供的服务承诺详细，考虑到的方面完整，与本项目服务内容要求匹配得</w:t>
            </w:r>
            <w:r>
              <w:rPr>
                <w:rFonts w:hint="eastAsia" w:ascii="宋体" w:hAnsi="宋体"/>
                <w:color w:val="000000"/>
                <w:kern w:val="0"/>
                <w:sz w:val="21"/>
                <w:szCs w:val="21"/>
                <w:lang w:val="en-US" w:eastAsia="zh-CN"/>
              </w:rPr>
              <w:t>8-10</w:t>
            </w:r>
            <w:r>
              <w:rPr>
                <w:rFonts w:hint="eastAsia" w:ascii="宋体" w:hAnsi="宋体"/>
                <w:color w:val="000000"/>
                <w:kern w:val="0"/>
                <w:sz w:val="21"/>
                <w:szCs w:val="21"/>
              </w:rPr>
              <w:t xml:space="preserve">分；服务承诺 </w:t>
            </w:r>
            <w:r>
              <w:rPr>
                <w:rFonts w:hint="eastAsia" w:ascii="宋体" w:hAnsi="宋体"/>
                <w:color w:val="000000"/>
                <w:kern w:val="0"/>
                <w:sz w:val="21"/>
                <w:szCs w:val="21"/>
                <w:lang w:val="en-US" w:eastAsia="zh-CN"/>
              </w:rPr>
              <w:t>5-7</w:t>
            </w:r>
            <w:r>
              <w:rPr>
                <w:rFonts w:hint="eastAsia" w:ascii="宋体" w:hAnsi="宋体"/>
                <w:color w:val="000000"/>
                <w:kern w:val="0"/>
                <w:sz w:val="21"/>
                <w:szCs w:val="21"/>
              </w:rPr>
              <w:t>分基本与项目服务要求匹配但仍存在进一步完善空间得</w:t>
            </w:r>
            <w:r>
              <w:rPr>
                <w:rFonts w:hint="eastAsia" w:ascii="宋体" w:hAnsi="宋体"/>
                <w:color w:val="000000"/>
                <w:kern w:val="0"/>
                <w:sz w:val="21"/>
                <w:szCs w:val="21"/>
                <w:lang w:val="en-US" w:eastAsia="zh-CN"/>
              </w:rPr>
              <w:t>2-4</w:t>
            </w:r>
            <w:r>
              <w:rPr>
                <w:rFonts w:hint="eastAsia" w:ascii="宋体" w:hAnsi="宋体"/>
                <w:color w:val="000000"/>
                <w:kern w:val="0"/>
                <w:sz w:val="21"/>
                <w:szCs w:val="21"/>
              </w:rPr>
              <w:t>；服务承诺描述简单、考虑方面不全面得</w:t>
            </w:r>
            <w:r>
              <w:rPr>
                <w:rFonts w:hint="eastAsia" w:ascii="宋体" w:hAnsi="宋体"/>
                <w:color w:val="000000"/>
                <w:kern w:val="0"/>
                <w:sz w:val="21"/>
                <w:szCs w:val="21"/>
                <w:lang w:val="en-US" w:eastAsia="zh-CN"/>
              </w:rPr>
              <w:t>0-1</w:t>
            </w:r>
            <w:r>
              <w:rPr>
                <w:rFonts w:hint="eastAsia" w:ascii="宋体" w:hAnsi="宋体"/>
                <w:color w:val="000000"/>
                <w:kern w:val="0"/>
                <w:sz w:val="21"/>
                <w:szCs w:val="21"/>
              </w:rPr>
              <w:t>分。</w:t>
            </w:r>
          </w:p>
        </w:tc>
        <w:tc>
          <w:tcPr>
            <w:tcW w:w="10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等线"/>
                <w:b/>
                <w:bCs/>
                <w:color w:val="000000"/>
                <w:kern w:val="0"/>
                <w:sz w:val="21"/>
                <w:szCs w:val="21"/>
                <w:lang w:val="en-US" w:eastAsia="zh-CN"/>
              </w:rPr>
            </w:pPr>
            <w:r>
              <w:rPr>
                <w:rFonts w:hint="eastAsia" w:ascii="宋体" w:hAnsi="宋体"/>
                <w:b/>
                <w:bCs/>
                <w:color w:val="000000"/>
                <w:kern w:val="0"/>
                <w:sz w:val="21"/>
                <w:szCs w:val="21"/>
                <w:lang w:val="en-US" w:eastAsia="zh-CN"/>
              </w:rPr>
              <w:t>10分</w:t>
            </w:r>
          </w:p>
        </w:tc>
      </w:tr>
      <w:tr>
        <w:tblPrEx>
          <w:tblCellMar>
            <w:top w:w="0" w:type="dxa"/>
            <w:left w:w="0" w:type="dxa"/>
            <w:bottom w:w="0" w:type="dxa"/>
            <w:right w:w="0" w:type="dxa"/>
          </w:tblCellMar>
        </w:tblPrEx>
        <w:trPr>
          <w:trHeight w:val="750" w:hRule="atLeast"/>
          <w:jc w:val="center"/>
        </w:trPr>
        <w:tc>
          <w:tcPr>
            <w:tcW w:w="1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b/>
                <w:bCs/>
                <w:color w:val="000000"/>
                <w:kern w:val="0"/>
                <w:sz w:val="21"/>
                <w:szCs w:val="21"/>
                <w:lang w:eastAsia="zh-CN"/>
              </w:rPr>
            </w:pPr>
            <w:r>
              <w:rPr>
                <w:rFonts w:hint="eastAsia" w:ascii="宋体" w:hAnsi="宋体"/>
                <w:b/>
                <w:bCs/>
                <w:color w:val="000000"/>
                <w:kern w:val="0"/>
                <w:sz w:val="21"/>
                <w:szCs w:val="21"/>
                <w:lang w:eastAsia="zh-CN"/>
              </w:rPr>
              <w:t>响应时间</w:t>
            </w:r>
          </w:p>
        </w:tc>
        <w:tc>
          <w:tcPr>
            <w:tcW w:w="75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left"/>
              <w:rPr>
                <w:rFonts w:hint="eastAsia" w:ascii="宋体" w:hAnsi="宋体"/>
                <w:color w:val="000000"/>
                <w:kern w:val="0"/>
                <w:sz w:val="21"/>
                <w:szCs w:val="21"/>
              </w:rPr>
            </w:pPr>
            <w:r>
              <w:rPr>
                <w:rFonts w:hint="eastAsia" w:ascii="宋体" w:hAnsi="宋体"/>
                <w:color w:val="000000"/>
                <w:kern w:val="0"/>
                <w:sz w:val="21"/>
                <w:szCs w:val="21"/>
              </w:rPr>
              <w:t>承诺解决问题响应时间高效，提供专职负责人及联系方式。响应时间高效，提供联系方式和专职负责人，流程清晰，高度可靠的得</w:t>
            </w:r>
            <w:r>
              <w:rPr>
                <w:rFonts w:hint="eastAsia" w:ascii="宋体" w:hAnsi="宋体"/>
                <w:color w:val="000000"/>
                <w:kern w:val="0"/>
                <w:sz w:val="21"/>
                <w:szCs w:val="21"/>
                <w:lang w:val="en-US" w:eastAsia="zh-CN"/>
              </w:rPr>
              <w:t>8-10</w:t>
            </w:r>
            <w:r>
              <w:rPr>
                <w:rFonts w:hint="eastAsia" w:ascii="宋体" w:hAnsi="宋体"/>
                <w:color w:val="000000"/>
                <w:kern w:val="0"/>
                <w:sz w:val="21"/>
                <w:szCs w:val="21"/>
              </w:rPr>
              <w:t>分。响应时间基本高效，</w:t>
            </w:r>
            <w:r>
              <w:rPr>
                <w:rFonts w:hint="eastAsia" w:ascii="宋体" w:hAnsi="宋体"/>
                <w:color w:val="000000"/>
                <w:kern w:val="0"/>
                <w:sz w:val="21"/>
                <w:szCs w:val="21"/>
                <w:lang w:val="en-US" w:eastAsia="zh-CN"/>
              </w:rPr>
              <w:t>5-7</w:t>
            </w:r>
            <w:r>
              <w:rPr>
                <w:rFonts w:hint="eastAsia" w:ascii="宋体" w:hAnsi="宋体"/>
                <w:color w:val="000000"/>
                <w:kern w:val="0"/>
                <w:sz w:val="21"/>
                <w:szCs w:val="21"/>
              </w:rPr>
              <w:t>分提供联系方式，流程较清晰，基本可靠的得</w:t>
            </w:r>
            <w:r>
              <w:rPr>
                <w:rFonts w:hint="eastAsia" w:ascii="宋体" w:hAnsi="宋体"/>
                <w:color w:val="000000"/>
                <w:kern w:val="0"/>
                <w:sz w:val="21"/>
                <w:szCs w:val="21"/>
                <w:lang w:val="en-US" w:eastAsia="zh-CN"/>
              </w:rPr>
              <w:t>2-4</w:t>
            </w:r>
            <w:r>
              <w:rPr>
                <w:rFonts w:hint="eastAsia" w:ascii="宋体" w:hAnsi="宋体"/>
                <w:color w:val="000000"/>
                <w:kern w:val="0"/>
                <w:sz w:val="21"/>
                <w:szCs w:val="21"/>
              </w:rPr>
              <w:t>分。响应时间不明确，或无联系方式，流程缺失的得</w:t>
            </w:r>
            <w:r>
              <w:rPr>
                <w:rFonts w:hint="eastAsia" w:ascii="宋体" w:hAnsi="宋体"/>
                <w:color w:val="000000"/>
                <w:kern w:val="0"/>
                <w:sz w:val="21"/>
                <w:szCs w:val="21"/>
                <w:lang w:val="en-US" w:eastAsia="zh-CN"/>
              </w:rPr>
              <w:t>0-1</w:t>
            </w:r>
            <w:r>
              <w:rPr>
                <w:rFonts w:hint="eastAsia" w:ascii="宋体" w:hAnsi="宋体"/>
                <w:color w:val="000000"/>
                <w:kern w:val="0"/>
                <w:sz w:val="21"/>
                <w:szCs w:val="21"/>
              </w:rPr>
              <w:t>分。</w:t>
            </w:r>
          </w:p>
        </w:tc>
        <w:tc>
          <w:tcPr>
            <w:tcW w:w="10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default" w:ascii="宋体" w:hAnsi="宋体"/>
                <w:b/>
                <w:bCs/>
                <w:color w:val="000000"/>
                <w:kern w:val="0"/>
                <w:sz w:val="21"/>
                <w:szCs w:val="21"/>
                <w:lang w:val="en-US" w:eastAsia="zh-CN"/>
              </w:rPr>
            </w:pPr>
            <w:r>
              <w:rPr>
                <w:rFonts w:hint="eastAsia" w:ascii="宋体" w:hAnsi="宋体"/>
                <w:b/>
                <w:bCs/>
                <w:color w:val="000000"/>
                <w:kern w:val="0"/>
                <w:sz w:val="21"/>
                <w:szCs w:val="21"/>
                <w:lang w:val="en-US" w:eastAsia="zh-CN"/>
              </w:rPr>
              <w:t>10分</w:t>
            </w:r>
          </w:p>
        </w:tc>
      </w:tr>
      <w:bookmarkEnd w:id="0"/>
    </w:tbl>
    <w:p>
      <w:pPr>
        <w:pStyle w:val="13"/>
        <w:spacing w:line="500" w:lineRule="exact"/>
        <w:ind w:left="420" w:firstLine="0" w:firstLineChars="0"/>
        <w:jc w:val="left"/>
        <w:rPr>
          <w:rFonts w:eastAsia="仿宋_GB2312"/>
          <w:sz w:val="30"/>
          <w:szCs w:val="30"/>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B9055"/>
    <w:multiLevelType w:val="singleLevel"/>
    <w:tmpl w:val="EAEB9055"/>
    <w:lvl w:ilvl="0" w:tentative="0">
      <w:start w:val="2"/>
      <w:numFmt w:val="decimal"/>
      <w:suff w:val="nothing"/>
      <w:lvlText w:val="%1、"/>
      <w:lvlJc w:val="left"/>
    </w:lvl>
  </w:abstractNum>
  <w:abstractNum w:abstractNumId="1">
    <w:nsid w:val="281745AB"/>
    <w:multiLevelType w:val="multilevel"/>
    <w:tmpl w:val="281745AB"/>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78"/>
    <w:rsid w:val="00031FC3"/>
    <w:rsid w:val="00104568"/>
    <w:rsid w:val="004C045E"/>
    <w:rsid w:val="005A7978"/>
    <w:rsid w:val="00796F56"/>
    <w:rsid w:val="00885BE5"/>
    <w:rsid w:val="008A3722"/>
    <w:rsid w:val="00A65C4C"/>
    <w:rsid w:val="00C559EF"/>
    <w:rsid w:val="18F7F0B9"/>
    <w:rsid w:val="1CFCC9CB"/>
    <w:rsid w:val="1D480C77"/>
    <w:rsid w:val="2F7F574E"/>
    <w:rsid w:val="316E68D6"/>
    <w:rsid w:val="3C7D5202"/>
    <w:rsid w:val="3D47C64E"/>
    <w:rsid w:val="3E3FD432"/>
    <w:rsid w:val="3FF6F8A8"/>
    <w:rsid w:val="46D0093E"/>
    <w:rsid w:val="4AE90887"/>
    <w:rsid w:val="4F5FB0AE"/>
    <w:rsid w:val="4FEF786A"/>
    <w:rsid w:val="4FFCBF06"/>
    <w:rsid w:val="54AE67F7"/>
    <w:rsid w:val="59A992C8"/>
    <w:rsid w:val="5CD773DC"/>
    <w:rsid w:val="5F9C526F"/>
    <w:rsid w:val="6138449D"/>
    <w:rsid w:val="63C10580"/>
    <w:rsid w:val="667EA78E"/>
    <w:rsid w:val="67FC4ED6"/>
    <w:rsid w:val="6B5F2BDE"/>
    <w:rsid w:val="6CFB0575"/>
    <w:rsid w:val="6EEDDCA8"/>
    <w:rsid w:val="6F19CFE2"/>
    <w:rsid w:val="6F7B5883"/>
    <w:rsid w:val="6F7B6033"/>
    <w:rsid w:val="6FDDFA88"/>
    <w:rsid w:val="73A14AF8"/>
    <w:rsid w:val="7412231E"/>
    <w:rsid w:val="76B2036B"/>
    <w:rsid w:val="77744175"/>
    <w:rsid w:val="77DD08FC"/>
    <w:rsid w:val="78856B6D"/>
    <w:rsid w:val="7ADDFD29"/>
    <w:rsid w:val="7B76A18C"/>
    <w:rsid w:val="7CDF65A3"/>
    <w:rsid w:val="7DDEB51C"/>
    <w:rsid w:val="7DE7CC87"/>
    <w:rsid w:val="7E433C22"/>
    <w:rsid w:val="7E9793B0"/>
    <w:rsid w:val="7F6F613F"/>
    <w:rsid w:val="7F7F76D1"/>
    <w:rsid w:val="7FDD2B9D"/>
    <w:rsid w:val="7FF1D392"/>
    <w:rsid w:val="7FF625C2"/>
    <w:rsid w:val="A6EE8D43"/>
    <w:rsid w:val="AC3F6D67"/>
    <w:rsid w:val="ACEE8B43"/>
    <w:rsid w:val="AFFF38C2"/>
    <w:rsid w:val="AFFF8A90"/>
    <w:rsid w:val="B6FFB874"/>
    <w:rsid w:val="B73B135C"/>
    <w:rsid w:val="BB7F7A34"/>
    <w:rsid w:val="BCFFAEBC"/>
    <w:rsid w:val="BEB6AD4C"/>
    <w:rsid w:val="C6F7B887"/>
    <w:rsid w:val="C6FA74B3"/>
    <w:rsid w:val="CA57795B"/>
    <w:rsid w:val="CFED41F7"/>
    <w:rsid w:val="D7134BF1"/>
    <w:rsid w:val="D72DE26B"/>
    <w:rsid w:val="DB7FCD83"/>
    <w:rsid w:val="DBE8C4AF"/>
    <w:rsid w:val="DEFB79C1"/>
    <w:rsid w:val="DFFF569B"/>
    <w:rsid w:val="DFFFF308"/>
    <w:rsid w:val="E77F9810"/>
    <w:rsid w:val="EAB9F971"/>
    <w:rsid w:val="EE7943E8"/>
    <w:rsid w:val="F693CB42"/>
    <w:rsid w:val="F7F717B2"/>
    <w:rsid w:val="F9FFCAFD"/>
    <w:rsid w:val="FC3700E8"/>
    <w:rsid w:val="FCFE565B"/>
    <w:rsid w:val="FEF0C9BA"/>
    <w:rsid w:val="FFBBABDA"/>
    <w:rsid w:val="FFBF596B"/>
    <w:rsid w:val="FFCF922C"/>
    <w:rsid w:val="FFFFC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line="360" w:lineRule="auto"/>
      <w:outlineLvl w:val="0"/>
    </w:pPr>
    <w:rPr>
      <w:rFonts w:eastAsia="宋体"/>
      <w:b/>
      <w:bCs/>
      <w:kern w:val="44"/>
      <w:sz w:val="30"/>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eastAsia="方正小标宋简体"/>
      <w:sz w:val="4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before="120"/>
      <w:jc w:val="left"/>
    </w:pPr>
    <w:rPr>
      <w:rFonts w:eastAsia="宋体" w:cs="Times New Roman"/>
      <w:b/>
      <w:sz w:val="24"/>
      <w:szCs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line="330" w:lineRule="atLeast"/>
      <w:ind w:firstLine="360"/>
      <w:jc w:val="left"/>
    </w:pPr>
    <w:rPr>
      <w:rFonts w:ascii="宋体" w:hAnsi="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character" w:customStyle="1" w:styleId="14">
    <w:name w:val="页眉 字符"/>
    <w:basedOn w:val="12"/>
    <w:link w:val="6"/>
    <w:qFormat/>
    <w:uiPriority w:val="99"/>
    <w:rPr>
      <w:kern w:val="2"/>
      <w:sz w:val="18"/>
      <w:szCs w:val="18"/>
    </w:rPr>
  </w:style>
  <w:style w:type="character" w:customStyle="1" w:styleId="15">
    <w:name w:val="页脚 字符"/>
    <w:basedOn w:val="12"/>
    <w:link w:val="5"/>
    <w:qFormat/>
    <w:uiPriority w:val="99"/>
    <w:rPr>
      <w:kern w:val="2"/>
      <w:sz w:val="18"/>
      <w:szCs w:val="18"/>
    </w:rPr>
  </w:style>
  <w:style w:type="paragraph" w:customStyle="1" w:styleId="16">
    <w:name w:val="MSG_EN_FONT_STYLE_NAME_TEMPLATE_ROLE_NUMBER MSG_EN_FONT_STYLE_NAME_BY_ROLE_TEXT 2"/>
    <w:basedOn w:val="1"/>
    <w:qFormat/>
    <w:uiPriority w:val="0"/>
    <w:pPr>
      <w:shd w:val="clear" w:color="auto" w:fill="FFFFFF"/>
      <w:spacing w:after="1940" w:line="280" w:lineRule="exact"/>
      <w:jc w:val="center"/>
    </w:pPr>
    <w:rPr>
      <w:rFonts w:ascii="PMingLiU" w:hAnsi="PMingLiU" w:eastAsia="PMingLiU" w:cs="PMingLiU"/>
      <w:spacing w:val="3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5182</Words>
  <Characters>5478</Characters>
  <Lines>46</Lines>
  <Paragraphs>13</Paragraphs>
  <TotalTime>4</TotalTime>
  <ScaleCrop>false</ScaleCrop>
  <LinksUpToDate>false</LinksUpToDate>
  <CharactersWithSpaces>5958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2025-01-11T21:32:00Z</dcterms:created>
  <dc:creator>肖升木</dc:creator>
  <cp:lastModifiedBy>user</cp:lastModifiedBy>
  <dcterms:modified xsi:type="dcterms:W3CDTF">2026-03-18T11:16:08Z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C261C9EA3B72EA6F140BBA69837F2649</vt:lpwstr>
  </property>
  <property fmtid="{D5CDD505-2E9C-101B-9397-08002B2CF9AE}" pid="4" name="KSOTemplateDocerSaveRecord">
    <vt:lpwstr>eyJoZGlkIjoiMmNmZGNjZGY3OWZhYWViZjBkYmEyMDVmYWM0OGU5M2UiLCJ1c2VySWQiOiI0NDc1NjI1NzkifQ==</vt:lpwstr>
  </property>
</Properties>
</file>